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D" w:rsidRPr="004D116D" w:rsidRDefault="004D116D" w:rsidP="004D116D">
      <w:pPr>
        <w:autoSpaceDE w:val="0"/>
        <w:autoSpaceDN w:val="0"/>
        <w:adjustRightInd w:val="0"/>
        <w:jc w:val="center"/>
        <w:outlineLvl w:val="0"/>
        <w:rPr>
          <w:rFonts w:ascii="Verdana" w:hAnsi="Verdana"/>
          <w:b/>
          <w:bCs/>
          <w:color w:val="000000"/>
          <w:sz w:val="28"/>
          <w:szCs w:val="28"/>
        </w:rPr>
      </w:pPr>
      <w:r w:rsidRPr="004D116D">
        <w:rPr>
          <w:rFonts w:ascii="Verdana" w:hAnsi="Verdana"/>
          <w:b/>
          <w:bCs/>
          <w:color w:val="000000"/>
          <w:sz w:val="28"/>
          <w:szCs w:val="28"/>
        </w:rPr>
        <w:t xml:space="preserve">COMUNE </w:t>
      </w:r>
      <w:proofErr w:type="spellStart"/>
      <w:r w:rsidRPr="004D116D">
        <w:rPr>
          <w:rFonts w:ascii="Verdana" w:hAnsi="Verdana"/>
          <w:b/>
          <w:bCs/>
          <w:color w:val="000000"/>
          <w:sz w:val="28"/>
          <w:szCs w:val="28"/>
        </w:rPr>
        <w:t>DI</w:t>
      </w:r>
      <w:proofErr w:type="spellEnd"/>
      <w:r w:rsidRPr="004D116D">
        <w:rPr>
          <w:rFonts w:ascii="Verdana" w:hAnsi="Verdana"/>
          <w:b/>
          <w:bCs/>
          <w:color w:val="000000"/>
          <w:sz w:val="28"/>
          <w:szCs w:val="28"/>
        </w:rPr>
        <w:t xml:space="preserve"> ROCCAPALUMBA</w:t>
      </w:r>
    </w:p>
    <w:p w:rsidR="004D116D" w:rsidRPr="004D116D" w:rsidRDefault="004D116D" w:rsidP="004D116D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D116D">
        <w:rPr>
          <w:rFonts w:ascii="Tahoma" w:hAnsi="Tahoma" w:cs="Tahoma"/>
          <w:b/>
          <w:color w:val="000000"/>
          <w:sz w:val="28"/>
          <w:szCs w:val="28"/>
        </w:rPr>
        <w:t>Provincia Regionale di Palermo</w:t>
      </w:r>
    </w:p>
    <w:p w:rsidR="004D116D" w:rsidRPr="004D116D" w:rsidRDefault="004D116D" w:rsidP="004D116D">
      <w:pPr>
        <w:jc w:val="center"/>
        <w:rPr>
          <w:rFonts w:ascii="Tahoma" w:hAnsi="Tahoma" w:cs="Tahoma"/>
          <w:i/>
          <w:iCs/>
          <w:color w:val="000000"/>
          <w:sz w:val="28"/>
          <w:szCs w:val="28"/>
        </w:rPr>
      </w:pPr>
      <w:r w:rsidRPr="004D116D">
        <w:rPr>
          <w:rFonts w:ascii="Tahoma" w:hAnsi="Tahoma" w:cs="Tahoma"/>
          <w:i/>
          <w:iCs/>
          <w:color w:val="000000"/>
          <w:sz w:val="28"/>
          <w:szCs w:val="28"/>
        </w:rPr>
        <w:t>“Paese delle Stelle”</w:t>
      </w:r>
      <w:proofErr w:type="gramStart"/>
      <w:r w:rsidRPr="004D116D">
        <w:rPr>
          <w:rFonts w:ascii="Tahoma" w:hAnsi="Tahoma" w:cs="Tahoma"/>
          <w:i/>
          <w:iCs/>
          <w:color w:val="000000"/>
          <w:sz w:val="28"/>
          <w:szCs w:val="28"/>
        </w:rPr>
        <w:t xml:space="preserve">  </w:t>
      </w:r>
      <w:proofErr w:type="gramEnd"/>
    </w:p>
    <w:p w:rsidR="004D116D" w:rsidRPr="004D116D" w:rsidRDefault="004D116D" w:rsidP="004D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6D">
        <w:rPr>
          <w:b/>
          <w:sz w:val="28"/>
          <w:szCs w:val="28"/>
        </w:rPr>
        <w:t>SERVIZIO AFFARI GENERALI</w:t>
      </w:r>
    </w:p>
    <w:p w:rsidR="004D116D" w:rsidRPr="004D116D" w:rsidRDefault="004D116D" w:rsidP="004D116D">
      <w:pPr>
        <w:jc w:val="center"/>
        <w:rPr>
          <w:b/>
          <w:sz w:val="28"/>
          <w:szCs w:val="28"/>
        </w:rPr>
      </w:pPr>
      <w:r w:rsidRPr="004D116D">
        <w:rPr>
          <w:b/>
          <w:sz w:val="28"/>
          <w:szCs w:val="28"/>
        </w:rPr>
        <w:t>UFFICIO PERSONALE</w:t>
      </w:r>
    </w:p>
    <w:p w:rsidR="004D116D" w:rsidRDefault="004D116D" w:rsidP="004D116D">
      <w:pPr>
        <w:rPr>
          <w:b/>
        </w:rPr>
      </w:pPr>
    </w:p>
    <w:p w:rsidR="00B96C78" w:rsidRDefault="004D116D" w:rsidP="00B96C7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 xml:space="preserve">   </w:t>
      </w:r>
      <w:r w:rsidRPr="004D116D">
        <w:rPr>
          <w:rFonts w:ascii="Verdana" w:hAnsi="Verdana"/>
          <w:b/>
          <w:sz w:val="24"/>
          <w:szCs w:val="24"/>
        </w:rPr>
        <w:t xml:space="preserve">  DETERMINAZIONE SINDACALE  N. </w:t>
      </w:r>
      <w:r w:rsidR="00B96C78">
        <w:rPr>
          <w:rFonts w:ascii="Verdana" w:hAnsi="Verdana"/>
          <w:b/>
          <w:sz w:val="24"/>
          <w:szCs w:val="24"/>
        </w:rPr>
        <w:t>11</w:t>
      </w:r>
      <w:proofErr w:type="gramStart"/>
      <w:r w:rsidR="00B96C78">
        <w:rPr>
          <w:rFonts w:ascii="Verdana" w:hAnsi="Verdana"/>
          <w:b/>
          <w:sz w:val="24"/>
          <w:szCs w:val="24"/>
        </w:rPr>
        <w:t xml:space="preserve"> </w:t>
      </w:r>
      <w:r w:rsidRPr="004D116D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Pr="004D116D">
        <w:rPr>
          <w:rFonts w:ascii="Verdana" w:hAnsi="Verdana"/>
          <w:b/>
          <w:sz w:val="24"/>
          <w:szCs w:val="24"/>
        </w:rPr>
        <w:t xml:space="preserve">DEL  </w:t>
      </w:r>
      <w:r w:rsidR="00B96C78">
        <w:rPr>
          <w:rFonts w:ascii="Verdana" w:hAnsi="Verdana"/>
          <w:b/>
          <w:sz w:val="24"/>
          <w:szCs w:val="24"/>
        </w:rPr>
        <w:t>17.07.2018</w:t>
      </w:r>
    </w:p>
    <w:p w:rsidR="00761701" w:rsidRDefault="00915091" w:rsidP="00B96C7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</w:t>
      </w:r>
      <w:bookmarkStart w:id="0" w:name="_GoBack"/>
      <w:bookmarkEnd w:id="0"/>
    </w:p>
    <w:p w:rsidR="00761701" w:rsidRDefault="00761701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</w:rPr>
      </w:pPr>
      <w:r w:rsidRPr="00742F68">
        <w:rPr>
          <w:rFonts w:ascii="Tahoma" w:hAnsi="Tahoma" w:cs="Tahoma"/>
          <w:b/>
        </w:rPr>
        <w:t xml:space="preserve">OGGETTO: Individuazione del soggetto cui attribuire il potere sostitutivo in caso </w:t>
      </w:r>
      <w:proofErr w:type="gramStart"/>
      <w:r w:rsidRPr="00742F68">
        <w:rPr>
          <w:rFonts w:ascii="Tahoma" w:hAnsi="Tahoma" w:cs="Tahoma"/>
          <w:b/>
        </w:rPr>
        <w:t xml:space="preserve">di </w:t>
      </w:r>
      <w:proofErr w:type="gramEnd"/>
      <w:r w:rsidRPr="00742F68">
        <w:rPr>
          <w:rFonts w:ascii="Tahoma" w:hAnsi="Tahoma" w:cs="Tahoma"/>
          <w:b/>
        </w:rPr>
        <w:t xml:space="preserve">inerzia </w:t>
      </w:r>
      <w:r w:rsidR="00742F68" w:rsidRPr="00742F68">
        <w:rPr>
          <w:rFonts w:ascii="Tahoma" w:hAnsi="Tahoma" w:cs="Tahoma"/>
          <w:b/>
        </w:rPr>
        <w:t xml:space="preserve">dell’Amministrazione </w:t>
      </w:r>
      <w:r w:rsidR="00742F68">
        <w:rPr>
          <w:rFonts w:ascii="Tahoma" w:hAnsi="Tahoma" w:cs="Tahoma"/>
          <w:b/>
        </w:rPr>
        <w:t xml:space="preserve">in ordine alla conclusione dei procedimenti </w:t>
      </w:r>
      <w:r w:rsidRPr="00742F68">
        <w:rPr>
          <w:rFonts w:ascii="Tahoma" w:hAnsi="Tahoma" w:cs="Tahoma"/>
          <w:b/>
        </w:rPr>
        <w:t xml:space="preserve">art. 2 comma 9 bis </w:t>
      </w:r>
      <w:r w:rsidR="00742F68">
        <w:rPr>
          <w:rFonts w:ascii="Tahoma" w:hAnsi="Tahoma" w:cs="Tahoma"/>
          <w:b/>
        </w:rPr>
        <w:t>della L. 241/90 e s.m.i..</w:t>
      </w:r>
      <w:r w:rsidRPr="00742F68">
        <w:rPr>
          <w:rFonts w:ascii="Tahoma" w:hAnsi="Tahoma" w:cs="Tahoma"/>
          <w:b/>
        </w:rPr>
        <w:t xml:space="preserve"> </w:t>
      </w:r>
    </w:p>
    <w:p w:rsidR="00742F68" w:rsidRDefault="00742F68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</w:rPr>
      </w:pPr>
    </w:p>
    <w:p w:rsidR="00742F68" w:rsidRDefault="00742F68" w:rsidP="00742F68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 SINDACO</w:t>
      </w:r>
    </w:p>
    <w:p w:rsidR="00742F68" w:rsidRDefault="00742F68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</w:rPr>
      </w:pPr>
    </w:p>
    <w:p w:rsidR="00290105" w:rsidRPr="00200723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200723">
        <w:rPr>
          <w:rFonts w:ascii="Tahoma" w:hAnsi="Tahoma" w:cs="Tahoma"/>
          <w:b/>
        </w:rPr>
        <w:t>PREMESSO</w:t>
      </w:r>
      <w:r w:rsidRPr="00200723">
        <w:rPr>
          <w:rFonts w:ascii="Tahoma" w:hAnsi="Tahoma" w:cs="Tahoma"/>
        </w:rPr>
        <w:t xml:space="preserve"> che la Pubblica Amministrazione ha il dovere di </w:t>
      </w:r>
      <w:proofErr w:type="gramStart"/>
      <w:r w:rsidRPr="00200723">
        <w:rPr>
          <w:rFonts w:ascii="Tahoma" w:hAnsi="Tahoma" w:cs="Tahoma"/>
        </w:rPr>
        <w:t>concludere</w:t>
      </w:r>
      <w:proofErr w:type="gramEnd"/>
      <w:r w:rsidRPr="00200723">
        <w:rPr>
          <w:rFonts w:ascii="Tahoma" w:hAnsi="Tahoma" w:cs="Tahoma"/>
        </w:rPr>
        <w:t xml:space="preserve"> il procedimento amministrativo mediante l’adozione di un provvedimento espresso entro il termine previsto dalla legge o dai regolamenti ovvero, laddove le disposizioni di legge o regolamentari on prevedono un termine diverso, entro trenta giorni;</w:t>
      </w:r>
    </w:p>
    <w:p w:rsidR="00290105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200723">
        <w:rPr>
          <w:rFonts w:ascii="Tahoma" w:hAnsi="Tahoma" w:cs="Tahoma"/>
          <w:b/>
        </w:rPr>
        <w:t>VISTO</w:t>
      </w:r>
      <w:r w:rsidRPr="00200723">
        <w:rPr>
          <w:rFonts w:ascii="Tahoma" w:hAnsi="Tahoma" w:cs="Tahoma"/>
        </w:rPr>
        <w:t xml:space="preserve"> l’art. </w:t>
      </w:r>
      <w:proofErr w:type="gramStart"/>
      <w:r w:rsidRPr="00200723">
        <w:rPr>
          <w:rFonts w:ascii="Tahoma" w:hAnsi="Tahoma" w:cs="Tahoma"/>
        </w:rPr>
        <w:t>1</w:t>
      </w:r>
      <w:proofErr w:type="gramEnd"/>
      <w:r w:rsidRPr="00200723">
        <w:rPr>
          <w:rFonts w:ascii="Tahoma" w:hAnsi="Tahoma" w:cs="Tahoma"/>
        </w:rPr>
        <w:t xml:space="preserve"> del D.L. n. 5 del 9 febbraio 2012 “Disposizioni urgenti in materia di semplificazione</w:t>
      </w:r>
      <w:r>
        <w:rPr>
          <w:rFonts w:ascii="Tahoma" w:hAnsi="Tahoma" w:cs="Tahoma"/>
        </w:rPr>
        <w:t xml:space="preserve"> </w:t>
      </w:r>
      <w:r w:rsidRPr="00200723">
        <w:rPr>
          <w:rFonts w:ascii="Tahoma" w:hAnsi="Tahoma" w:cs="Tahoma"/>
        </w:rPr>
        <w:t>e di sviluppo”, convertito con modificazioni dalla legge n. 35/2012 che ha completamente innovato</w:t>
      </w:r>
      <w:r>
        <w:rPr>
          <w:rFonts w:ascii="Tahoma" w:hAnsi="Tahoma" w:cs="Tahoma"/>
        </w:rPr>
        <w:t xml:space="preserve"> </w:t>
      </w:r>
      <w:r w:rsidRPr="00200723">
        <w:rPr>
          <w:rFonts w:ascii="Tahoma" w:hAnsi="Tahoma" w:cs="Tahoma"/>
        </w:rPr>
        <w:t>l’art. 2, comma 9 della L. 241/90 che, a seguito delle modifiche richiamate, ora prevede:</w:t>
      </w:r>
      <w:r>
        <w:rPr>
          <w:rFonts w:ascii="Tahoma" w:hAnsi="Tahoma" w:cs="Tahoma"/>
        </w:rPr>
        <w:t xml:space="preserve"> </w:t>
      </w:r>
    </w:p>
    <w:p w:rsidR="00290105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/>
          <w:iCs/>
        </w:rPr>
      </w:pPr>
      <w:proofErr w:type="gramStart"/>
      <w:r w:rsidRPr="00200723">
        <w:rPr>
          <w:rFonts w:ascii="Tahoma" w:hAnsi="Tahoma" w:cs="Tahoma"/>
          <w:i/>
          <w:iCs/>
        </w:rPr>
        <w:t>“9</w:t>
      </w:r>
      <w:proofErr w:type="gramEnd"/>
      <w:r w:rsidRPr="00200723">
        <w:rPr>
          <w:rFonts w:ascii="Tahoma" w:hAnsi="Tahoma" w:cs="Tahoma"/>
          <w:i/>
          <w:iCs/>
        </w:rPr>
        <w:t xml:space="preserve">. La mancata o tardiva emanazione del provvedimento nei termini costituisce elemento di valutazione della performance individuale, </w:t>
      </w:r>
      <w:proofErr w:type="gramStart"/>
      <w:r w:rsidRPr="00200723">
        <w:rPr>
          <w:rFonts w:ascii="Tahoma" w:hAnsi="Tahoma" w:cs="Tahoma"/>
          <w:i/>
          <w:iCs/>
        </w:rPr>
        <w:t>nonché</w:t>
      </w:r>
      <w:proofErr w:type="gramEnd"/>
      <w:r w:rsidRPr="00200723">
        <w:rPr>
          <w:rFonts w:ascii="Tahoma" w:hAnsi="Tahoma" w:cs="Tahoma"/>
          <w:i/>
          <w:iCs/>
        </w:rPr>
        <w:t xml:space="preserve"> di responsabilità disciplinare e amministrativo contabile del dirigente e del funzionario inadempiente. </w:t>
      </w:r>
    </w:p>
    <w:p w:rsidR="00290105" w:rsidRPr="00200723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/>
          <w:iCs/>
        </w:rPr>
      </w:pPr>
      <w:r w:rsidRPr="00200723">
        <w:rPr>
          <w:rFonts w:ascii="Tahoma" w:hAnsi="Tahoma" w:cs="Tahoma"/>
          <w:i/>
          <w:iCs/>
        </w:rPr>
        <w:t>9-bis. L'organo di governo individua,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nell'ambito delle figure apicali dell'amministrazione, il soggetto cui attribuire il potere sostitutivo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 xml:space="preserve">in caso </w:t>
      </w:r>
      <w:proofErr w:type="gramStart"/>
      <w:r w:rsidRPr="00200723">
        <w:rPr>
          <w:rFonts w:ascii="Tahoma" w:hAnsi="Tahoma" w:cs="Tahoma"/>
          <w:i/>
          <w:iCs/>
        </w:rPr>
        <w:t xml:space="preserve">di </w:t>
      </w:r>
      <w:proofErr w:type="gramEnd"/>
      <w:r w:rsidRPr="00200723">
        <w:rPr>
          <w:rFonts w:ascii="Tahoma" w:hAnsi="Tahoma" w:cs="Tahoma"/>
          <w:i/>
          <w:iCs/>
        </w:rPr>
        <w:t>inerzia. Nell'ipotesi di omessa individuazione il potere sostitutivo si considera attribuito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 xml:space="preserve">al dirigente generale o, in mancanza, al </w:t>
      </w:r>
      <w:proofErr w:type="gramStart"/>
      <w:r w:rsidRPr="00200723">
        <w:rPr>
          <w:rFonts w:ascii="Tahoma" w:hAnsi="Tahoma" w:cs="Tahoma"/>
          <w:i/>
          <w:iCs/>
        </w:rPr>
        <w:t>dirigente</w:t>
      </w:r>
      <w:proofErr w:type="gramEnd"/>
      <w:r w:rsidRPr="00200723">
        <w:rPr>
          <w:rFonts w:ascii="Tahoma" w:hAnsi="Tahoma" w:cs="Tahoma"/>
          <w:i/>
          <w:iCs/>
        </w:rPr>
        <w:t xml:space="preserve"> preposto all'ufficio o in mancanza al funzionario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di più elevato livello presente nell'amministrazione. Per ciascun procedimento, sul sito internet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istituzionale dell’Amministrazione è pubblicata, in formato tabellare e con collegamento ben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 xml:space="preserve">visibile </w:t>
      </w:r>
      <w:proofErr w:type="gramStart"/>
      <w:r w:rsidRPr="00200723">
        <w:rPr>
          <w:rFonts w:ascii="Tahoma" w:hAnsi="Tahoma" w:cs="Tahoma"/>
          <w:i/>
          <w:iCs/>
        </w:rPr>
        <w:t xml:space="preserve">nella </w:t>
      </w:r>
      <w:proofErr w:type="gramEnd"/>
      <w:r w:rsidRPr="00200723">
        <w:rPr>
          <w:rFonts w:ascii="Tahoma" w:hAnsi="Tahoma" w:cs="Tahoma"/>
          <w:i/>
          <w:iCs/>
        </w:rPr>
        <w:t>homepage, l’indicazione del soggetto a cui è attribuito il potere sostitutivo e a cui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l’interessato può rivolgersi ai sensi e per gli effetti del comma 9-ter. Tale soggetto, in caso di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 xml:space="preserve">ritardo, comunica senza indugio il </w:t>
      </w:r>
      <w:proofErr w:type="gramStart"/>
      <w:r w:rsidRPr="00200723">
        <w:rPr>
          <w:rFonts w:ascii="Tahoma" w:hAnsi="Tahoma" w:cs="Tahoma"/>
          <w:i/>
          <w:iCs/>
        </w:rPr>
        <w:t>nominativo</w:t>
      </w:r>
      <w:proofErr w:type="gramEnd"/>
      <w:r w:rsidRPr="00200723">
        <w:rPr>
          <w:rFonts w:ascii="Tahoma" w:hAnsi="Tahoma" w:cs="Tahoma"/>
          <w:i/>
          <w:iCs/>
        </w:rPr>
        <w:t xml:space="preserve"> del responsabile, ai fini della valutazione dell’avvio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del procedimento disciplinare, secondo le disposizioni del proprio ordinamento e dei contratti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collettivi nazionali di lavoro, e, in caso di mancata ottemperanza alle disposizioni del presente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comma, assume la sua medesima responsabilità oltre a quella propria.</w:t>
      </w:r>
    </w:p>
    <w:p w:rsidR="00290105" w:rsidRPr="00200723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/>
          <w:iCs/>
        </w:rPr>
      </w:pPr>
      <w:r w:rsidRPr="00200723">
        <w:rPr>
          <w:rFonts w:ascii="Tahoma" w:hAnsi="Tahoma" w:cs="Tahoma"/>
          <w:i/>
          <w:iCs/>
        </w:rPr>
        <w:t>9-ter. Decorso inutilmente il termine per la conclusione del procedimento o quello superiore di cui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 xml:space="preserve">al comma </w:t>
      </w:r>
      <w:proofErr w:type="gramStart"/>
      <w:r w:rsidRPr="00200723">
        <w:rPr>
          <w:rFonts w:ascii="Tahoma" w:hAnsi="Tahoma" w:cs="Tahoma"/>
          <w:i/>
          <w:iCs/>
        </w:rPr>
        <w:t>7</w:t>
      </w:r>
      <w:proofErr w:type="gramEnd"/>
      <w:r w:rsidRPr="00200723">
        <w:rPr>
          <w:rFonts w:ascii="Tahoma" w:hAnsi="Tahoma" w:cs="Tahoma"/>
          <w:i/>
          <w:iCs/>
        </w:rPr>
        <w:t>, il privato può rivolgersi al responsabile di cui al comma 9-bis perché, entro un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termine pari alla metà di quello originariamente previsto, concluda il procedimento attraverso le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strutture competenti o con la nomina di un commissario.</w:t>
      </w:r>
    </w:p>
    <w:p w:rsidR="00290105" w:rsidRPr="00200723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/>
          <w:iCs/>
        </w:rPr>
      </w:pPr>
      <w:r w:rsidRPr="00200723">
        <w:rPr>
          <w:rFonts w:ascii="Tahoma" w:hAnsi="Tahoma" w:cs="Tahoma"/>
          <w:i/>
          <w:iCs/>
        </w:rPr>
        <w:t>9-quater. Il responsabile individuato ai sensi del comma 9-bis, entro il 30 gennaio di ogni anno,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comunica all'organo di governo, i procedimenti, suddivisi per tipologia e strutture amministrative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lastRenderedPageBreak/>
        <w:t>competenti, nei quali non è stato rispettato il termine di conclusione previsti dalla legge o dai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regolamenti. Le Amministrazioni provvedono all'attuazione del presente comma, con le risorse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 xml:space="preserve">umane, strumentali e finanziarie disponibili a legislazione vigente, senza nuovi o </w:t>
      </w:r>
      <w:proofErr w:type="gramStart"/>
      <w:r w:rsidRPr="00200723">
        <w:rPr>
          <w:rFonts w:ascii="Tahoma" w:hAnsi="Tahoma" w:cs="Tahoma"/>
          <w:i/>
          <w:iCs/>
        </w:rPr>
        <w:t>maggiori</w:t>
      </w:r>
      <w:proofErr w:type="gramEnd"/>
      <w:r w:rsidRPr="00200723">
        <w:rPr>
          <w:rFonts w:ascii="Tahoma" w:hAnsi="Tahoma" w:cs="Tahoma"/>
          <w:i/>
          <w:iCs/>
        </w:rPr>
        <w:t xml:space="preserve"> oneri a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carico della finanza pubblica.</w:t>
      </w:r>
    </w:p>
    <w:p w:rsidR="00290105" w:rsidRPr="00200723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/>
          <w:iCs/>
        </w:rPr>
      </w:pPr>
      <w:r w:rsidRPr="00200723">
        <w:rPr>
          <w:rFonts w:ascii="Tahoma" w:hAnsi="Tahoma" w:cs="Tahoma"/>
          <w:i/>
          <w:iCs/>
        </w:rPr>
        <w:t xml:space="preserve">9-quinquies. Nei provvedimenti rilasciati in ritardo su </w:t>
      </w:r>
      <w:proofErr w:type="gramStart"/>
      <w:r w:rsidRPr="00200723">
        <w:rPr>
          <w:rFonts w:ascii="Tahoma" w:hAnsi="Tahoma" w:cs="Tahoma"/>
          <w:i/>
          <w:iCs/>
        </w:rPr>
        <w:t>istanza</w:t>
      </w:r>
      <w:proofErr w:type="gramEnd"/>
      <w:r w:rsidRPr="00200723">
        <w:rPr>
          <w:rFonts w:ascii="Tahoma" w:hAnsi="Tahoma" w:cs="Tahoma"/>
          <w:i/>
          <w:iCs/>
        </w:rPr>
        <w:t xml:space="preserve"> di parte sono espressamente</w:t>
      </w:r>
      <w:r>
        <w:rPr>
          <w:rFonts w:ascii="Tahoma" w:hAnsi="Tahoma" w:cs="Tahoma"/>
          <w:i/>
          <w:iCs/>
        </w:rPr>
        <w:t xml:space="preserve"> </w:t>
      </w:r>
      <w:r w:rsidRPr="00200723">
        <w:rPr>
          <w:rFonts w:ascii="Tahoma" w:hAnsi="Tahoma" w:cs="Tahoma"/>
          <w:i/>
          <w:iCs/>
        </w:rPr>
        <w:t>indicati il termine previsto dalla</w:t>
      </w:r>
      <w:r>
        <w:rPr>
          <w:rFonts w:ascii="Tahoma" w:hAnsi="Tahoma" w:cs="Tahoma"/>
          <w:i/>
          <w:iCs/>
        </w:rPr>
        <w:t xml:space="preserve"> legge o dai regolamenti e quel</w:t>
      </w:r>
      <w:r w:rsidRPr="00200723">
        <w:rPr>
          <w:rFonts w:ascii="Tahoma" w:hAnsi="Tahoma" w:cs="Tahoma"/>
          <w:i/>
          <w:iCs/>
        </w:rPr>
        <w:t>lo effettivamente impiegato</w:t>
      </w:r>
      <w:r w:rsidRPr="00200723">
        <w:rPr>
          <w:rFonts w:ascii="Tahoma" w:hAnsi="Tahoma" w:cs="Tahoma"/>
        </w:rPr>
        <w:t>.</w:t>
      </w:r>
      <w:r w:rsidRPr="00200723">
        <w:rPr>
          <w:rFonts w:ascii="Tahoma" w:hAnsi="Tahoma" w:cs="Tahoma"/>
          <w:i/>
          <w:iCs/>
        </w:rPr>
        <w:t>”</w:t>
      </w:r>
    </w:p>
    <w:p w:rsidR="00290105" w:rsidRPr="00200723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211F1D">
        <w:rPr>
          <w:rFonts w:ascii="Tahoma" w:hAnsi="Tahoma" w:cs="Tahoma"/>
          <w:b/>
        </w:rPr>
        <w:t>VISTA</w:t>
      </w:r>
      <w:r w:rsidRPr="00200723">
        <w:rPr>
          <w:rFonts w:ascii="Tahoma" w:hAnsi="Tahoma" w:cs="Tahoma"/>
        </w:rPr>
        <w:t xml:space="preserve"> la circolare n. 4/2012 del 10/05/2012 della Presidenza del Consiglio dei Ministri –</w:t>
      </w:r>
      <w:r>
        <w:rPr>
          <w:rFonts w:ascii="Tahoma" w:hAnsi="Tahoma" w:cs="Tahoma"/>
        </w:rPr>
        <w:t xml:space="preserve"> </w:t>
      </w:r>
      <w:r w:rsidRPr="00200723">
        <w:rPr>
          <w:rFonts w:ascii="Tahoma" w:hAnsi="Tahoma" w:cs="Tahoma"/>
        </w:rPr>
        <w:t xml:space="preserve">Dipartimento della Funzione Pubblica, la quale dispone che il </w:t>
      </w:r>
      <w:proofErr w:type="gramStart"/>
      <w:r w:rsidRPr="00200723">
        <w:rPr>
          <w:rFonts w:ascii="Tahoma" w:hAnsi="Tahoma" w:cs="Tahoma"/>
        </w:rPr>
        <w:t>nominativo</w:t>
      </w:r>
      <w:proofErr w:type="gramEnd"/>
      <w:r w:rsidRPr="00200723">
        <w:rPr>
          <w:rFonts w:ascii="Tahoma" w:hAnsi="Tahoma" w:cs="Tahoma"/>
        </w:rPr>
        <w:t xml:space="preserve"> del soggetto al quale sono</w:t>
      </w:r>
      <w:r>
        <w:rPr>
          <w:rFonts w:ascii="Tahoma" w:hAnsi="Tahoma" w:cs="Tahoma"/>
        </w:rPr>
        <w:t xml:space="preserve"> </w:t>
      </w:r>
      <w:r w:rsidRPr="00200723">
        <w:rPr>
          <w:rFonts w:ascii="Tahoma" w:hAnsi="Tahoma" w:cs="Tahoma"/>
        </w:rPr>
        <w:t>stati affidati i poteri sostitutivi deve essere reso noto e pubblicato</w:t>
      </w:r>
      <w:r w:rsidR="00A94776">
        <w:rPr>
          <w:rFonts w:ascii="Tahoma" w:hAnsi="Tahoma" w:cs="Tahoma"/>
        </w:rPr>
        <w:t xml:space="preserve"> in evidenza</w:t>
      </w:r>
      <w:r w:rsidRPr="00200723">
        <w:rPr>
          <w:rFonts w:ascii="Tahoma" w:hAnsi="Tahoma" w:cs="Tahoma"/>
        </w:rPr>
        <w:t>, sul</w:t>
      </w:r>
      <w:r>
        <w:rPr>
          <w:rFonts w:ascii="Tahoma" w:hAnsi="Tahoma" w:cs="Tahoma"/>
        </w:rPr>
        <w:t xml:space="preserve"> </w:t>
      </w:r>
      <w:r w:rsidRPr="00200723">
        <w:rPr>
          <w:rFonts w:ascii="Tahoma" w:hAnsi="Tahoma" w:cs="Tahoma"/>
        </w:rPr>
        <w:t>sito istituzionale dell’Amministrazione, con l’indicazione di un indirizzo di posta elettronica al</w:t>
      </w:r>
      <w:r>
        <w:rPr>
          <w:rFonts w:ascii="Tahoma" w:hAnsi="Tahoma" w:cs="Tahoma"/>
        </w:rPr>
        <w:t xml:space="preserve"> </w:t>
      </w:r>
      <w:r w:rsidRPr="00200723">
        <w:rPr>
          <w:rFonts w:ascii="Tahoma" w:hAnsi="Tahoma" w:cs="Tahoma"/>
        </w:rPr>
        <w:t>quale il privato interessato possa scrivere per chiedere l’intervento sostitutivo;</w:t>
      </w:r>
    </w:p>
    <w:p w:rsidR="00290105" w:rsidRPr="00211F1D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211F1D">
        <w:rPr>
          <w:rFonts w:ascii="Tahoma" w:hAnsi="Tahoma" w:cs="Tahoma"/>
          <w:b/>
        </w:rPr>
        <w:t>CONSIDERATO</w:t>
      </w:r>
      <w:r w:rsidRPr="00200723">
        <w:rPr>
          <w:rFonts w:ascii="Tahoma" w:hAnsi="Tahoma" w:cs="Tahoma"/>
        </w:rPr>
        <w:t xml:space="preserve"> che la previsione indicata nella succitata circolare è stata </w:t>
      </w:r>
      <w:proofErr w:type="gramStart"/>
      <w:r w:rsidRPr="00200723">
        <w:rPr>
          <w:rFonts w:ascii="Tahoma" w:hAnsi="Tahoma" w:cs="Tahoma"/>
        </w:rPr>
        <w:t>successivamente</w:t>
      </w:r>
      <w:proofErr w:type="gramEnd"/>
      <w:r>
        <w:rPr>
          <w:rFonts w:ascii="Tahoma" w:hAnsi="Tahoma" w:cs="Tahoma"/>
        </w:rPr>
        <w:t xml:space="preserve"> </w:t>
      </w:r>
      <w:r w:rsidRPr="00200723">
        <w:rPr>
          <w:rFonts w:ascii="Tahoma" w:hAnsi="Tahoma" w:cs="Tahoma"/>
        </w:rPr>
        <w:t>recepita nel corpo del predetto comma 9 bis a seguito della modificazione introdotta dall’art. 13,</w:t>
      </w:r>
      <w:r>
        <w:rPr>
          <w:rFonts w:ascii="Tahoma" w:hAnsi="Tahoma" w:cs="Tahoma"/>
        </w:rPr>
        <w:t xml:space="preserve"> </w:t>
      </w:r>
      <w:r w:rsidRPr="00200723">
        <w:rPr>
          <w:rFonts w:ascii="Tahoma" w:hAnsi="Tahoma" w:cs="Tahoma"/>
        </w:rPr>
        <w:t xml:space="preserve">comma 1 del D.L. 12/06/2012 n. 83, convertito nella Legge 7/08/2012, n. 134, </w:t>
      </w:r>
      <w:r w:rsidR="004E0AC9">
        <w:rPr>
          <w:rFonts w:ascii="Tahoma" w:hAnsi="Tahoma" w:cs="Tahoma"/>
        </w:rPr>
        <w:t>pubblicata nella G.U. del 11.08.2012</w:t>
      </w:r>
      <w:r w:rsidRPr="00211F1D">
        <w:rPr>
          <w:rFonts w:ascii="Tahoma" w:hAnsi="Tahoma" w:cs="Tahoma"/>
        </w:rPr>
        <w:t>, in virtù del dettato previsto dal successivo comma 2 bis, dello stesso art.</w:t>
      </w:r>
      <w:r>
        <w:rPr>
          <w:rFonts w:ascii="Tahoma" w:hAnsi="Tahoma" w:cs="Tahoma"/>
        </w:rPr>
        <w:t>13 del recitato D.L. n. 83/2012;</w:t>
      </w:r>
    </w:p>
    <w:p w:rsidR="00290105" w:rsidRPr="00290105" w:rsidRDefault="00290105" w:rsidP="0029010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290105">
        <w:rPr>
          <w:rFonts w:ascii="Tahoma" w:hAnsi="Tahoma" w:cs="Tahoma"/>
          <w:b/>
        </w:rPr>
        <w:t>RILEVATO</w:t>
      </w:r>
      <w:r w:rsidRPr="00290105">
        <w:rPr>
          <w:rFonts w:ascii="Tahoma" w:hAnsi="Tahoma" w:cs="Tahoma"/>
        </w:rPr>
        <w:t xml:space="preserve"> che le disposizioni anzidette non si applicano nei procedimenti tributari e in materia di giochi pubblici, giusto e disposto dal comma </w:t>
      </w:r>
      <w:proofErr w:type="gramStart"/>
      <w:r w:rsidRPr="00290105">
        <w:rPr>
          <w:rFonts w:ascii="Tahoma" w:hAnsi="Tahoma" w:cs="Tahoma"/>
        </w:rPr>
        <w:t>2</w:t>
      </w:r>
      <w:proofErr w:type="gramEnd"/>
      <w:r w:rsidRPr="00290105">
        <w:rPr>
          <w:rFonts w:ascii="Tahoma" w:hAnsi="Tahoma" w:cs="Tahoma"/>
        </w:rPr>
        <w:t xml:space="preserve"> dell’art. 1 del D.L. 5/2012;</w:t>
      </w:r>
    </w:p>
    <w:p w:rsidR="00290105" w:rsidRPr="00290105" w:rsidRDefault="00290105" w:rsidP="00290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290105">
        <w:rPr>
          <w:rFonts w:ascii="Tahoma" w:hAnsi="Tahoma" w:cs="Tahoma"/>
          <w:b/>
        </w:rPr>
        <w:t>VISTO</w:t>
      </w:r>
      <w:r w:rsidRPr="00290105">
        <w:rPr>
          <w:rFonts w:ascii="Tahoma" w:hAnsi="Tahoma" w:cs="Tahoma"/>
        </w:rPr>
        <w:t xml:space="preserve"> l’art. </w:t>
      </w:r>
      <w:proofErr w:type="gramStart"/>
      <w:r w:rsidRPr="00290105">
        <w:rPr>
          <w:rFonts w:ascii="Tahoma" w:hAnsi="Tahoma" w:cs="Tahoma"/>
        </w:rPr>
        <w:t>97</w:t>
      </w:r>
      <w:proofErr w:type="gramEnd"/>
      <w:r w:rsidRPr="00290105">
        <w:rPr>
          <w:rFonts w:ascii="Tahoma" w:hAnsi="Tahoma" w:cs="Tahoma"/>
        </w:rPr>
        <w:t>, comma 4, del T.U.E.L. in virtù del quale “</w:t>
      </w:r>
      <w:r w:rsidRPr="00290105">
        <w:rPr>
          <w:rFonts w:ascii="Tahoma" w:hAnsi="Tahoma" w:cs="Tahoma"/>
          <w:i/>
          <w:iCs/>
        </w:rPr>
        <w:t>il Segretario sovrintende allo svolgimento delle funzioni dei dirigenti e ne coordina l’attività”;</w:t>
      </w:r>
    </w:p>
    <w:p w:rsidR="00290105" w:rsidRPr="00290105" w:rsidRDefault="00290105" w:rsidP="00290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90105">
        <w:rPr>
          <w:rFonts w:ascii="Tahoma" w:hAnsi="Tahoma" w:cs="Tahoma"/>
          <w:b/>
        </w:rPr>
        <w:t>RITENUTO</w:t>
      </w:r>
      <w:r w:rsidRPr="00290105">
        <w:rPr>
          <w:rFonts w:ascii="Tahoma" w:hAnsi="Tahoma" w:cs="Tahoma"/>
        </w:rPr>
        <w:t xml:space="preserve"> pertanto di individuare nel Segretario Comunale dell’Ente, il soggetto </w:t>
      </w:r>
      <w:proofErr w:type="gramStart"/>
      <w:r w:rsidRPr="00290105">
        <w:rPr>
          <w:rFonts w:ascii="Tahoma" w:hAnsi="Tahoma" w:cs="Tahoma"/>
        </w:rPr>
        <w:t>a cui</w:t>
      </w:r>
      <w:proofErr w:type="gramEnd"/>
      <w:r w:rsidRPr="00290105">
        <w:rPr>
          <w:rFonts w:ascii="Tahoma" w:hAnsi="Tahoma" w:cs="Tahoma"/>
        </w:rPr>
        <w:t xml:space="preserve"> attribuire il</w:t>
      </w:r>
    </w:p>
    <w:p w:rsidR="00290105" w:rsidRPr="00290105" w:rsidRDefault="00290105" w:rsidP="002901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 w:rsidRPr="00290105">
        <w:rPr>
          <w:rFonts w:ascii="Tahoma" w:hAnsi="Tahoma" w:cs="Tahoma"/>
        </w:rPr>
        <w:t>potere</w:t>
      </w:r>
      <w:proofErr w:type="gramEnd"/>
      <w:r w:rsidRPr="00290105">
        <w:rPr>
          <w:rFonts w:ascii="Tahoma" w:hAnsi="Tahoma" w:cs="Tahoma"/>
        </w:rPr>
        <w:t xml:space="preserve"> sostitutivo in caso di inerzia del Responsabile del Procedimento e a cui il privato può rivolgersi per la conclusione del procedimento;</w:t>
      </w:r>
    </w:p>
    <w:p w:rsidR="00290105" w:rsidRPr="00290105" w:rsidRDefault="00702054" w:rsidP="00290105">
      <w:pPr>
        <w:pStyle w:val="Nessunaspaziatura"/>
        <w:jc w:val="both"/>
        <w:rPr>
          <w:rFonts w:ascii="Tahoma" w:hAnsi="Tahoma" w:cs="Tahoma"/>
        </w:rPr>
      </w:pPr>
      <w:r w:rsidRPr="00290105">
        <w:rPr>
          <w:rFonts w:ascii="Tahoma" w:hAnsi="Tahoma" w:cs="Tahoma"/>
          <w:b/>
        </w:rPr>
        <w:t>VISTA</w:t>
      </w:r>
      <w:r w:rsidRPr="00290105">
        <w:rPr>
          <w:rFonts w:ascii="Tahoma" w:hAnsi="Tahoma" w:cs="Tahoma"/>
        </w:rPr>
        <w:t xml:space="preserve"> la determinazione </w:t>
      </w:r>
      <w:r w:rsidR="00D23E25">
        <w:rPr>
          <w:rFonts w:ascii="Tahoma" w:hAnsi="Tahoma" w:cs="Tahoma"/>
        </w:rPr>
        <w:t xml:space="preserve">sindacale </w:t>
      </w:r>
      <w:proofErr w:type="gramStart"/>
      <w:r w:rsidR="00D23E25">
        <w:rPr>
          <w:rFonts w:ascii="Tahoma" w:hAnsi="Tahoma" w:cs="Tahoma"/>
        </w:rPr>
        <w:t xml:space="preserve">n. </w:t>
      </w:r>
      <w:r w:rsidRPr="00290105">
        <w:rPr>
          <w:rFonts w:ascii="Tahoma" w:hAnsi="Tahoma" w:cs="Tahoma"/>
        </w:rPr>
        <w:t>n.</w:t>
      </w:r>
      <w:proofErr w:type="gramEnd"/>
      <w:r w:rsidRPr="00290105">
        <w:rPr>
          <w:rFonts w:ascii="Tahoma" w:hAnsi="Tahoma" w:cs="Tahoma"/>
        </w:rPr>
        <w:t xml:space="preserve"> </w:t>
      </w:r>
      <w:r w:rsidR="00D23E25">
        <w:rPr>
          <w:rFonts w:ascii="Tahoma" w:hAnsi="Tahoma" w:cs="Tahoma"/>
        </w:rPr>
        <w:t>19</w:t>
      </w:r>
      <w:r w:rsidRPr="00290105">
        <w:rPr>
          <w:rFonts w:ascii="Tahoma" w:hAnsi="Tahoma" w:cs="Tahoma"/>
        </w:rPr>
        <w:t xml:space="preserve"> del </w:t>
      </w:r>
      <w:r w:rsidR="00D23E25" w:rsidRPr="00290105">
        <w:rPr>
          <w:rFonts w:ascii="Tahoma" w:hAnsi="Tahoma" w:cs="Tahoma"/>
        </w:rPr>
        <w:t>2</w:t>
      </w:r>
      <w:r w:rsidR="00D23E25">
        <w:rPr>
          <w:rFonts w:ascii="Tahoma" w:hAnsi="Tahoma" w:cs="Tahoma"/>
        </w:rPr>
        <w:t>2.06</w:t>
      </w:r>
      <w:r w:rsidR="00116E7F">
        <w:rPr>
          <w:rFonts w:ascii="Tahoma" w:hAnsi="Tahoma" w:cs="Tahoma"/>
        </w:rPr>
        <w:t>.201</w:t>
      </w:r>
      <w:r w:rsidR="00ED616C">
        <w:rPr>
          <w:rFonts w:ascii="Tahoma" w:hAnsi="Tahoma" w:cs="Tahoma"/>
        </w:rPr>
        <w:t>8</w:t>
      </w:r>
      <w:r w:rsidRPr="00290105">
        <w:rPr>
          <w:rFonts w:ascii="Tahoma" w:hAnsi="Tahoma" w:cs="Tahoma"/>
        </w:rPr>
        <w:t>, del Sindaco del Comune di Alia, Capofila della Convenzione per la gestione in forma associata delle funzioni del Segretario Comunale tra i comuni di Alia e Roccapalumba, avente ad oggetto la nomina della Dr.</w:t>
      </w:r>
      <w:r w:rsidR="00ED616C">
        <w:rPr>
          <w:rFonts w:ascii="Tahoma" w:hAnsi="Tahoma" w:cs="Tahoma"/>
        </w:rPr>
        <w:t xml:space="preserve"> Gaetani Liseo Salvatore </w:t>
      </w:r>
      <w:r w:rsidRPr="00290105">
        <w:rPr>
          <w:rFonts w:ascii="Tahoma" w:hAnsi="Tahoma" w:cs="Tahoma"/>
        </w:rPr>
        <w:t>quale Segre</w:t>
      </w:r>
      <w:r w:rsidR="00290105" w:rsidRPr="00290105">
        <w:rPr>
          <w:rFonts w:ascii="Tahoma" w:hAnsi="Tahoma" w:cs="Tahoma"/>
        </w:rPr>
        <w:t>tario della sede convenzionata;</w:t>
      </w:r>
    </w:p>
    <w:p w:rsidR="00702054" w:rsidRPr="00290105" w:rsidRDefault="00702054" w:rsidP="00290105">
      <w:pPr>
        <w:pStyle w:val="Nessunaspaziatura"/>
        <w:jc w:val="both"/>
        <w:rPr>
          <w:rFonts w:ascii="Tahoma" w:hAnsi="Tahoma" w:cs="Tahoma"/>
        </w:rPr>
      </w:pPr>
      <w:r w:rsidRPr="00290105">
        <w:rPr>
          <w:rFonts w:ascii="Tahoma" w:hAnsi="Tahoma" w:cs="Tahoma"/>
          <w:b/>
        </w:rPr>
        <w:t xml:space="preserve">ACCERTATA </w:t>
      </w:r>
      <w:r w:rsidRPr="00290105">
        <w:rPr>
          <w:rFonts w:ascii="Tahoma" w:hAnsi="Tahoma" w:cs="Tahoma"/>
        </w:rPr>
        <w:t>la propria</w:t>
      </w:r>
      <w:r w:rsidRPr="00290105">
        <w:rPr>
          <w:rFonts w:ascii="Tahoma" w:hAnsi="Tahoma" w:cs="Tahoma"/>
          <w:b/>
        </w:rPr>
        <w:t xml:space="preserve"> </w:t>
      </w:r>
      <w:r w:rsidRPr="00290105">
        <w:rPr>
          <w:rFonts w:ascii="Tahoma" w:hAnsi="Tahoma" w:cs="Tahoma"/>
        </w:rPr>
        <w:t>competenza ai sensi e per gli effetti dell’art.</w:t>
      </w:r>
      <w:proofErr w:type="gramStart"/>
      <w:r w:rsidRPr="00290105">
        <w:rPr>
          <w:rFonts w:ascii="Tahoma" w:hAnsi="Tahoma" w:cs="Tahoma"/>
        </w:rPr>
        <w:t>13</w:t>
      </w:r>
      <w:proofErr w:type="gramEnd"/>
      <w:r w:rsidRPr="00290105">
        <w:rPr>
          <w:rFonts w:ascii="Tahoma" w:hAnsi="Tahoma" w:cs="Tahoma"/>
        </w:rPr>
        <w:t xml:space="preserve"> della L.R. n. 7/1992 e ss.mm. ed ii.;</w:t>
      </w:r>
    </w:p>
    <w:p w:rsidR="00290105" w:rsidRDefault="00702054" w:rsidP="00290105">
      <w:pPr>
        <w:pStyle w:val="Nessunaspaziatura"/>
        <w:rPr>
          <w:rFonts w:ascii="Tahoma" w:hAnsi="Tahoma" w:cs="Tahoma"/>
        </w:rPr>
      </w:pPr>
      <w:r w:rsidRPr="00290105">
        <w:rPr>
          <w:rFonts w:ascii="Tahoma" w:hAnsi="Tahoma" w:cs="Tahoma"/>
          <w:b/>
        </w:rPr>
        <w:t>DATO ATTO</w:t>
      </w:r>
      <w:r w:rsidRPr="00290105">
        <w:rPr>
          <w:rFonts w:ascii="Tahoma" w:hAnsi="Tahoma" w:cs="Tahoma"/>
        </w:rPr>
        <w:t xml:space="preserve"> che si prescinde dall’acquisizione del visto di regolarità contabile, atteso che l’incarico de quo non </w:t>
      </w:r>
      <w:r w:rsidR="00290105" w:rsidRPr="00290105">
        <w:rPr>
          <w:rFonts w:ascii="Tahoma" w:hAnsi="Tahoma" w:cs="Tahoma"/>
        </w:rPr>
        <w:t xml:space="preserve">determina </w:t>
      </w:r>
      <w:r w:rsidR="00E6065B">
        <w:rPr>
          <w:rFonts w:ascii="Tahoma" w:hAnsi="Tahoma" w:cs="Tahoma"/>
        </w:rPr>
        <w:t>alcun onere</w:t>
      </w:r>
      <w:r w:rsidR="00290105" w:rsidRPr="00290105">
        <w:rPr>
          <w:rFonts w:ascii="Tahoma" w:hAnsi="Tahoma" w:cs="Tahoma"/>
        </w:rPr>
        <w:t xml:space="preserve"> a carico del bilancio comunale</w:t>
      </w:r>
      <w:r w:rsidR="00290105">
        <w:rPr>
          <w:rFonts w:ascii="Tahoma" w:hAnsi="Tahoma" w:cs="Tahoma"/>
        </w:rPr>
        <w:t>;</w:t>
      </w:r>
    </w:p>
    <w:p w:rsidR="00702054" w:rsidRPr="00290105" w:rsidRDefault="00702054" w:rsidP="00290105">
      <w:pPr>
        <w:pStyle w:val="Nessunaspaziatura"/>
        <w:rPr>
          <w:rFonts w:ascii="Tahoma" w:hAnsi="Tahoma" w:cs="Tahoma"/>
        </w:rPr>
      </w:pPr>
      <w:r w:rsidRPr="00290105">
        <w:rPr>
          <w:rFonts w:ascii="Tahoma" w:hAnsi="Tahoma" w:cs="Tahoma"/>
          <w:b/>
          <w:snapToGrid w:val="0"/>
        </w:rPr>
        <w:t>TUTTO</w:t>
      </w:r>
      <w:r w:rsidRPr="00290105">
        <w:rPr>
          <w:rFonts w:ascii="Tahoma" w:hAnsi="Tahoma" w:cs="Tahoma"/>
          <w:snapToGrid w:val="0"/>
        </w:rPr>
        <w:t xml:space="preserve"> ciò premesso e considerato;</w:t>
      </w:r>
    </w:p>
    <w:p w:rsidR="00702054" w:rsidRPr="00290105" w:rsidRDefault="00702054" w:rsidP="00702054">
      <w:pPr>
        <w:rPr>
          <w:rFonts w:ascii="Tahoma" w:hAnsi="Tahoma" w:cs="Tahoma"/>
          <w:sz w:val="28"/>
          <w:szCs w:val="28"/>
        </w:rPr>
      </w:pPr>
      <w:r w:rsidRPr="00290105">
        <w:rPr>
          <w:rFonts w:ascii="Tahoma" w:hAnsi="Tahoma" w:cs="Tahoma"/>
          <w:sz w:val="28"/>
          <w:szCs w:val="28"/>
        </w:rPr>
        <w:t xml:space="preserve">             </w:t>
      </w:r>
    </w:p>
    <w:p w:rsidR="00702054" w:rsidRDefault="00702054" w:rsidP="00702054">
      <w:pPr>
        <w:jc w:val="center"/>
        <w:rPr>
          <w:rFonts w:ascii="Tahoma" w:hAnsi="Tahoma" w:cs="Tahoma"/>
          <w:b/>
        </w:rPr>
      </w:pPr>
      <w:r w:rsidRPr="00AA1E69">
        <w:rPr>
          <w:rFonts w:ascii="Tahoma" w:hAnsi="Tahoma" w:cs="Tahoma"/>
          <w:b/>
        </w:rPr>
        <w:t xml:space="preserve">DETERMINA </w:t>
      </w:r>
    </w:p>
    <w:p w:rsidR="00702054" w:rsidRPr="00AA1E69" w:rsidRDefault="00702054" w:rsidP="00702054">
      <w:pPr>
        <w:jc w:val="center"/>
        <w:rPr>
          <w:rFonts w:ascii="Tahoma" w:hAnsi="Tahoma" w:cs="Tahoma"/>
          <w:b/>
        </w:rPr>
      </w:pPr>
    </w:p>
    <w:p w:rsidR="00702054" w:rsidRDefault="00702054" w:rsidP="00702054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AA1E69">
        <w:rPr>
          <w:rFonts w:ascii="Tahoma" w:hAnsi="Tahoma" w:cs="Tahoma"/>
        </w:rPr>
        <w:t xml:space="preserve">Di approvare, ai sensi e per gli effetti dell’art. </w:t>
      </w:r>
      <w:proofErr w:type="gramStart"/>
      <w:r w:rsidRPr="00AA1E69">
        <w:rPr>
          <w:rFonts w:ascii="Tahoma" w:hAnsi="Tahoma" w:cs="Tahoma"/>
        </w:rPr>
        <w:t>3</w:t>
      </w:r>
      <w:proofErr w:type="gramEnd"/>
      <w:r w:rsidRPr="00AA1E69">
        <w:rPr>
          <w:rFonts w:ascii="Tahoma" w:hAnsi="Tahoma" w:cs="Tahoma"/>
        </w:rPr>
        <w:t xml:space="preserve"> della legge regionale n. 10/91 e s.m., le motivazioni in fatto e in diritto, esplicitate in narrativa e costituenti parte integrante e sostanziale del dispositivo;</w:t>
      </w:r>
    </w:p>
    <w:p w:rsidR="00290105" w:rsidRDefault="00290105" w:rsidP="002901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90105">
        <w:rPr>
          <w:rFonts w:ascii="Tahoma" w:hAnsi="Tahoma" w:cs="Tahoma"/>
        </w:rPr>
        <w:t>Di individuare</w:t>
      </w:r>
      <w:r>
        <w:rPr>
          <w:rFonts w:ascii="Tahoma" w:hAnsi="Tahoma" w:cs="Tahoma"/>
          <w:b/>
        </w:rPr>
        <w:t xml:space="preserve"> </w:t>
      </w:r>
      <w:r w:rsidRPr="00290105">
        <w:rPr>
          <w:rFonts w:ascii="Tahoma" w:hAnsi="Tahoma" w:cs="Tahoma"/>
        </w:rPr>
        <w:t>nella persona del Segretario Comunale</w:t>
      </w:r>
      <w:r>
        <w:rPr>
          <w:rFonts w:ascii="Tahoma" w:hAnsi="Tahoma" w:cs="Tahoma"/>
        </w:rPr>
        <w:t>,</w:t>
      </w:r>
      <w:r w:rsidRPr="00290105">
        <w:rPr>
          <w:rFonts w:ascii="Tahoma" w:hAnsi="Tahoma" w:cs="Tahoma"/>
        </w:rPr>
        <w:t xml:space="preserve"> </w:t>
      </w:r>
      <w:proofErr w:type="gramStart"/>
      <w:r w:rsidR="008572D5" w:rsidRPr="00290105">
        <w:rPr>
          <w:rFonts w:ascii="Tahoma" w:hAnsi="Tahoma" w:cs="Tahoma"/>
        </w:rPr>
        <w:t>Dr.</w:t>
      </w:r>
      <w:proofErr w:type="gramEnd"/>
      <w:r w:rsidR="008572D5">
        <w:rPr>
          <w:rFonts w:ascii="Tahoma" w:hAnsi="Tahoma" w:cs="Tahoma"/>
        </w:rPr>
        <w:t xml:space="preserve"> Gaetani Liseo Salvatore</w:t>
      </w:r>
      <w:r>
        <w:rPr>
          <w:rFonts w:ascii="Tahoma" w:hAnsi="Tahoma" w:cs="Tahoma"/>
        </w:rPr>
        <w:t xml:space="preserve">, </w:t>
      </w:r>
      <w:r w:rsidRPr="00290105">
        <w:rPr>
          <w:rFonts w:ascii="Tahoma" w:hAnsi="Tahoma" w:cs="Tahoma"/>
        </w:rPr>
        <w:t>la figura a cui attribuire il potere sostitutivo in caso di inerzia previsto dall’art. 2, comma 9 bis della L. 241/90 e s.m.i., come novellata dal D.L. n. 5/2012 convertito dalla L. 35/2012 e dal D.L. N. 83/2012, convertito dalla Legge n. 134/2012;</w:t>
      </w:r>
    </w:p>
    <w:p w:rsidR="00290105" w:rsidRDefault="00290105" w:rsidP="002901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90105">
        <w:rPr>
          <w:rFonts w:ascii="Tahoma" w:hAnsi="Tahoma" w:cs="Tahoma"/>
        </w:rPr>
        <w:t>Di dare atto</w:t>
      </w:r>
      <w:r>
        <w:rPr>
          <w:rFonts w:ascii="Tahoma" w:hAnsi="Tahoma" w:cs="Tahoma"/>
          <w:b/>
        </w:rPr>
        <w:t xml:space="preserve"> </w:t>
      </w:r>
      <w:r w:rsidRPr="00211F1D">
        <w:rPr>
          <w:rFonts w:ascii="Tahoma" w:hAnsi="Tahoma" w:cs="Tahoma"/>
        </w:rPr>
        <w:t xml:space="preserve">che, nel caso in </w:t>
      </w:r>
      <w:proofErr w:type="gramStart"/>
      <w:r w:rsidRPr="00211F1D">
        <w:rPr>
          <w:rFonts w:ascii="Tahoma" w:hAnsi="Tahoma" w:cs="Tahoma"/>
        </w:rPr>
        <w:t>cui il</w:t>
      </w:r>
      <w:proofErr w:type="gramEnd"/>
      <w:r w:rsidRPr="00211F1D">
        <w:rPr>
          <w:rFonts w:ascii="Tahoma" w:hAnsi="Tahoma" w:cs="Tahoma"/>
        </w:rPr>
        <w:t xml:space="preserve"> Responsabile del Procedimento non rispetti i termini di conclusione dello stesso, il privato può rivolgersi al Segretario Comunale </w:t>
      </w:r>
      <w:r w:rsidR="00081AD2">
        <w:rPr>
          <w:rFonts w:ascii="Tahoma" w:hAnsi="Tahoma" w:cs="Tahoma"/>
        </w:rPr>
        <w:t>affinchè</w:t>
      </w:r>
      <w:r w:rsidRPr="00211F1D">
        <w:rPr>
          <w:rFonts w:ascii="Tahoma" w:hAnsi="Tahoma" w:cs="Tahoma"/>
        </w:rPr>
        <w:t>, entro un termine pari alla metà di quello originariamente previsto, concluda il procedimento attraverso le strutture competenti o con la nomina di un Commissario</w:t>
      </w:r>
      <w:r>
        <w:rPr>
          <w:rFonts w:ascii="Tahoma" w:hAnsi="Tahoma" w:cs="Tahoma"/>
        </w:rPr>
        <w:t>;</w:t>
      </w:r>
    </w:p>
    <w:p w:rsidR="00290105" w:rsidRPr="00081AD2" w:rsidRDefault="00290105" w:rsidP="00D375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81AD2">
        <w:rPr>
          <w:rFonts w:ascii="Tahoma" w:hAnsi="Tahoma" w:cs="Tahoma"/>
        </w:rPr>
        <w:lastRenderedPageBreak/>
        <w:t>Di disporre</w:t>
      </w:r>
      <w:r w:rsidR="00081AD2" w:rsidRPr="00081AD2">
        <w:rPr>
          <w:rFonts w:ascii="Tahoma" w:hAnsi="Tahoma" w:cs="Tahoma"/>
        </w:rPr>
        <w:t xml:space="preserve"> l’indicazione in ogni comunicazione </w:t>
      </w:r>
      <w:proofErr w:type="gramStart"/>
      <w:r w:rsidR="00081AD2" w:rsidRPr="00081AD2">
        <w:rPr>
          <w:rFonts w:ascii="Tahoma" w:hAnsi="Tahoma" w:cs="Tahoma"/>
        </w:rPr>
        <w:t>relativa ai</w:t>
      </w:r>
      <w:proofErr w:type="gramEnd"/>
      <w:r w:rsidR="00081AD2" w:rsidRPr="00081AD2">
        <w:rPr>
          <w:rFonts w:ascii="Tahoma" w:hAnsi="Tahoma" w:cs="Tahoma"/>
        </w:rPr>
        <w:t xml:space="preserve"> procedimenti stessi, del nominativo del predetto funzionario con potere sostitutivo, da parte dei </w:t>
      </w:r>
      <w:r w:rsidRPr="00081AD2">
        <w:rPr>
          <w:rFonts w:ascii="Tahoma" w:hAnsi="Tahoma" w:cs="Tahoma"/>
        </w:rPr>
        <w:t>Responsabili dei procedimenti di competenza</w:t>
      </w:r>
      <w:r w:rsidR="00081AD2">
        <w:rPr>
          <w:rFonts w:ascii="Tahoma" w:hAnsi="Tahoma" w:cs="Tahoma"/>
        </w:rPr>
        <w:t>;</w:t>
      </w:r>
      <w:r w:rsidRPr="00081AD2">
        <w:rPr>
          <w:rFonts w:ascii="Tahoma" w:hAnsi="Tahoma" w:cs="Tahoma"/>
        </w:rPr>
        <w:t xml:space="preserve"> </w:t>
      </w:r>
    </w:p>
    <w:p w:rsidR="00081AD2" w:rsidRDefault="00081AD2" w:rsidP="001177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 w:rsidRPr="00081AD2">
        <w:rPr>
          <w:rFonts w:ascii="Tahoma" w:hAnsi="Tahoma" w:cs="Tahoma"/>
        </w:rPr>
        <w:t xml:space="preserve">Di notificare il presente provvedimento al Segretario Comunale e trasmettere copia ai Responsabili di </w:t>
      </w:r>
      <w:r>
        <w:rPr>
          <w:rFonts w:ascii="Tahoma" w:hAnsi="Tahoma" w:cs="Tahoma"/>
        </w:rPr>
        <w:t>settore dell’Ente;</w:t>
      </w:r>
      <w:proofErr w:type="gramEnd"/>
    </w:p>
    <w:p w:rsidR="00081AD2" w:rsidRPr="00081AD2" w:rsidRDefault="00081AD2" w:rsidP="00081A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disporre</w:t>
      </w:r>
      <w:r w:rsidRPr="00081AD2">
        <w:rPr>
          <w:rFonts w:ascii="Tahoma" w:hAnsi="Tahoma" w:cs="Tahoma"/>
        </w:rPr>
        <w:t xml:space="preserve">, altresì, la pubblicazione sul sito istituzionale per ciascun procedimento in formato tabellare e con collegamento ben visibile </w:t>
      </w:r>
      <w:proofErr w:type="gramStart"/>
      <w:r w:rsidRPr="00081AD2">
        <w:rPr>
          <w:rFonts w:ascii="Tahoma" w:hAnsi="Tahoma" w:cs="Tahoma"/>
        </w:rPr>
        <w:t xml:space="preserve">nella </w:t>
      </w:r>
      <w:proofErr w:type="gramEnd"/>
      <w:r w:rsidRPr="00081AD2">
        <w:rPr>
          <w:rFonts w:ascii="Tahoma" w:hAnsi="Tahoma" w:cs="Tahoma"/>
        </w:rPr>
        <w:t>homepage, dell’indicazione del soggetto a cui è attribuito il potere sostitutivo e a cui l’interessato può rivolgersi in caso di inerzia dell’Amministrazione</w:t>
      </w:r>
      <w:r>
        <w:rPr>
          <w:rFonts w:ascii="Tahoma" w:hAnsi="Tahoma" w:cs="Tahoma"/>
        </w:rPr>
        <w:t>;</w:t>
      </w:r>
    </w:p>
    <w:p w:rsidR="00D95EC8" w:rsidRPr="00081AD2" w:rsidRDefault="00D95EC8" w:rsidP="00D95E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Di disporre </w:t>
      </w:r>
      <w:r w:rsidRPr="00081AD2">
        <w:rPr>
          <w:rFonts w:ascii="Tahoma" w:hAnsi="Tahoma" w:cs="Tahoma"/>
        </w:rPr>
        <w:t>la pubblicazione del presente provvedimento sul sito internet istituzionale, nella sezion</w:t>
      </w:r>
      <w:r>
        <w:rPr>
          <w:rFonts w:ascii="Tahoma" w:hAnsi="Tahoma" w:cs="Tahoma"/>
        </w:rPr>
        <w:t>e “Amministrazione trasparente”.</w:t>
      </w:r>
      <w:proofErr w:type="gramEnd"/>
    </w:p>
    <w:p w:rsidR="00702054" w:rsidRDefault="00CD2B90" w:rsidP="00702054">
      <w:pPr>
        <w:jc w:val="both"/>
      </w:pPr>
      <w:r>
        <w:t xml:space="preserve">                  </w:t>
      </w:r>
    </w:p>
    <w:p w:rsidR="004D116D" w:rsidRDefault="004D116D" w:rsidP="004D116D">
      <w:pPr>
        <w:spacing w:after="0"/>
        <w:jc w:val="both"/>
        <w:rPr>
          <w:b/>
        </w:rPr>
      </w:pPr>
      <w:proofErr w:type="spellStart"/>
      <w:r>
        <w:rPr>
          <w:b/>
        </w:rPr>
        <w:t>Roccapalumba</w:t>
      </w:r>
      <w:proofErr w:type="spellEnd"/>
      <w:proofErr w:type="gramStart"/>
      <w:r>
        <w:rPr>
          <w:b/>
        </w:rPr>
        <w:t xml:space="preserve">  </w:t>
      </w:r>
      <w:proofErr w:type="gramEnd"/>
      <w:r>
        <w:rPr>
          <w:b/>
        </w:rPr>
        <w:t>lì 17.07.2018                                                                                 IL SINDACO</w:t>
      </w:r>
    </w:p>
    <w:p w:rsidR="004D116D" w:rsidRDefault="004D116D" w:rsidP="004D116D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B96C78">
        <w:rPr>
          <w:b/>
        </w:rPr>
        <w:t xml:space="preserve">F.to </w:t>
      </w:r>
      <w:proofErr w:type="gramStart"/>
      <w:r w:rsidR="00B96C78">
        <w:rPr>
          <w:b/>
        </w:rPr>
        <w:t>dott.ssa</w:t>
      </w:r>
      <w:proofErr w:type="gramEnd"/>
      <w:r w:rsidR="00B96C78">
        <w:rPr>
          <w:b/>
        </w:rPr>
        <w:t xml:space="preserve"> </w:t>
      </w:r>
      <w:proofErr w:type="spellStart"/>
      <w:r w:rsidR="00B96C78">
        <w:rPr>
          <w:b/>
        </w:rPr>
        <w:t>Rosamaria</w:t>
      </w:r>
      <w:proofErr w:type="spellEnd"/>
      <w:r w:rsidR="00B96C78">
        <w:rPr>
          <w:b/>
        </w:rPr>
        <w:t xml:space="preserve"> Giordano</w:t>
      </w:r>
    </w:p>
    <w:p w:rsidR="004D116D" w:rsidRDefault="004D116D" w:rsidP="004D116D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16D" w:rsidRDefault="004D116D" w:rsidP="004D116D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4D116D" w:rsidRDefault="004D116D" w:rsidP="004D116D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4D116D" w:rsidRPr="00B67C1E" w:rsidRDefault="004D116D" w:rsidP="00702054">
      <w:pPr>
        <w:jc w:val="both"/>
        <w:rPr>
          <w:b/>
        </w:rPr>
      </w:pPr>
      <w:r>
        <w:rPr>
          <w:b/>
        </w:rPr>
        <w:t xml:space="preserve">  </w:t>
      </w:r>
    </w:p>
    <w:sectPr w:rsidR="004D116D" w:rsidRPr="00B67C1E" w:rsidSect="00A94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480A"/>
    <w:multiLevelType w:val="hybridMultilevel"/>
    <w:tmpl w:val="7A60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410B"/>
    <w:multiLevelType w:val="hybridMultilevel"/>
    <w:tmpl w:val="23A6224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230E0F"/>
    <w:rsid w:val="00081AD2"/>
    <w:rsid w:val="00082AEF"/>
    <w:rsid w:val="00094B15"/>
    <w:rsid w:val="000B088B"/>
    <w:rsid w:val="00116E7F"/>
    <w:rsid w:val="00196E29"/>
    <w:rsid w:val="001C33F0"/>
    <w:rsid w:val="00200723"/>
    <w:rsid w:val="00211F1D"/>
    <w:rsid w:val="00230E0F"/>
    <w:rsid w:val="00290105"/>
    <w:rsid w:val="004D116D"/>
    <w:rsid w:val="004E0AC9"/>
    <w:rsid w:val="006F5C06"/>
    <w:rsid w:val="00702054"/>
    <w:rsid w:val="00742F68"/>
    <w:rsid w:val="00761701"/>
    <w:rsid w:val="007B0548"/>
    <w:rsid w:val="007D4A34"/>
    <w:rsid w:val="00810296"/>
    <w:rsid w:val="008572D5"/>
    <w:rsid w:val="008E645E"/>
    <w:rsid w:val="00915091"/>
    <w:rsid w:val="0097536E"/>
    <w:rsid w:val="00A239ED"/>
    <w:rsid w:val="00A94459"/>
    <w:rsid w:val="00A94776"/>
    <w:rsid w:val="00B67C1E"/>
    <w:rsid w:val="00B96C78"/>
    <w:rsid w:val="00BB3B5B"/>
    <w:rsid w:val="00CD2B90"/>
    <w:rsid w:val="00CF7C02"/>
    <w:rsid w:val="00D167A9"/>
    <w:rsid w:val="00D23E25"/>
    <w:rsid w:val="00D95EC8"/>
    <w:rsid w:val="00DC780C"/>
    <w:rsid w:val="00E6065B"/>
    <w:rsid w:val="00ED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459"/>
  </w:style>
  <w:style w:type="paragraph" w:styleId="Titolo2">
    <w:name w:val="heading 2"/>
    <w:basedOn w:val="Normale"/>
    <w:next w:val="Normale"/>
    <w:link w:val="Titolo2Carattere"/>
    <w:qFormat/>
    <w:rsid w:val="00702054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15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020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02054"/>
    <w:rPr>
      <w:rFonts w:ascii="Times New Roman" w:eastAsia="Arial Unicode MS" w:hAnsi="Times New Roman" w:cs="Times New Roman"/>
      <w:sz w:val="24"/>
      <w:szCs w:val="15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0205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702054"/>
    <w:rPr>
      <w:color w:val="0000FF"/>
      <w:u w:val="single"/>
    </w:rPr>
  </w:style>
  <w:style w:type="paragraph" w:styleId="Nessunaspaziatura">
    <w:name w:val="No Spacing"/>
    <w:uiPriority w:val="1"/>
    <w:qFormat/>
    <w:rsid w:val="00702054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90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02054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15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020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02054"/>
    <w:rPr>
      <w:rFonts w:ascii="Times New Roman" w:eastAsia="Arial Unicode MS" w:hAnsi="Times New Roman" w:cs="Times New Roman"/>
      <w:sz w:val="24"/>
      <w:szCs w:val="15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0205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702054"/>
    <w:rPr>
      <w:color w:val="0000FF"/>
      <w:u w:val="single"/>
    </w:rPr>
  </w:style>
  <w:style w:type="paragraph" w:styleId="Nessunaspaziatura">
    <w:name w:val="No Spacing"/>
    <w:uiPriority w:val="1"/>
    <w:qFormat/>
    <w:rsid w:val="00702054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90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Labarbera</cp:lastModifiedBy>
  <cp:revision>36</cp:revision>
  <cp:lastPrinted>2018-07-17T06:33:00Z</cp:lastPrinted>
  <dcterms:created xsi:type="dcterms:W3CDTF">2014-07-09T12:51:00Z</dcterms:created>
  <dcterms:modified xsi:type="dcterms:W3CDTF">2018-07-18T08:22:00Z</dcterms:modified>
</cp:coreProperties>
</file>