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28" w:rsidRPr="00564A28" w:rsidRDefault="00564A28" w:rsidP="00564A28">
      <w:pPr>
        <w:spacing w:before="100" w:beforeAutospacing="1" w:after="100" w:afterAutospacing="1" w:line="276" w:lineRule="auto"/>
        <w:jc w:val="right"/>
        <w:rPr>
          <w:rFonts w:ascii="Times New Roman" w:eastAsia="Times New Roman" w:hAnsi="Times New Roman" w:cs="Times New Roman"/>
          <w:b/>
          <w:bCs/>
          <w:sz w:val="16"/>
          <w:szCs w:val="16"/>
          <w:lang w:eastAsia="it-IT"/>
        </w:rPr>
      </w:pPr>
    </w:p>
    <w:p w:rsidR="005F559C" w:rsidRDefault="005F559C" w:rsidP="005F559C">
      <w:pPr>
        <w:widowControl w:val="0"/>
        <w:overflowPunct w:val="0"/>
        <w:autoSpaceDE w:val="0"/>
        <w:autoSpaceDN w:val="0"/>
        <w:adjustRightInd w:val="0"/>
        <w:spacing w:line="240" w:lineRule="auto"/>
        <w:jc w:val="center"/>
        <w:rPr>
          <w:rFonts w:ascii="Georgia" w:hAnsi="Georgia" w:cs="Tahoma"/>
          <w:b/>
          <w:color w:val="000000"/>
          <w:kern w:val="28"/>
          <w:sz w:val="20"/>
          <w:szCs w:val="20"/>
        </w:rPr>
      </w:pPr>
      <w:r w:rsidRPr="005F559C">
        <w:rPr>
          <w:rFonts w:ascii="Georgia" w:hAnsi="Georgia" w:cs="Tahoma"/>
          <w:b/>
          <w:noProof/>
          <w:color w:val="000000"/>
          <w:kern w:val="28"/>
          <w:sz w:val="20"/>
          <w:szCs w:val="20"/>
          <w:lang w:eastAsia="it-IT"/>
        </w:rPr>
        <w:drawing>
          <wp:inline distT="0" distB="0" distL="0" distR="0">
            <wp:extent cx="504825" cy="609600"/>
            <wp:effectExtent l="19050" t="0" r="9525" b="0"/>
            <wp:docPr id="3" name="Immagine 1" descr="\\NasRoc\Comune\Posta interna\stemma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asRoc\Comune\Posta interna\stemma definitivo.jpg"/>
                    <pic:cNvPicPr>
                      <a:picLocks noChangeAspect="1" noChangeArrowheads="1"/>
                    </pic:cNvPicPr>
                  </pic:nvPicPr>
                  <pic:blipFill>
                    <a:blip r:embed="rId7"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03066B" w:rsidRPr="00BA632D" w:rsidRDefault="0003066B" w:rsidP="005F559C">
      <w:pPr>
        <w:widowControl w:val="0"/>
        <w:overflowPunct w:val="0"/>
        <w:autoSpaceDE w:val="0"/>
        <w:autoSpaceDN w:val="0"/>
        <w:adjustRightInd w:val="0"/>
        <w:spacing w:line="240" w:lineRule="auto"/>
        <w:jc w:val="center"/>
        <w:rPr>
          <w:rFonts w:ascii="Georgia" w:hAnsi="Georgia" w:cs="Tahoma"/>
          <w:b/>
          <w:color w:val="000000"/>
          <w:kern w:val="28"/>
          <w:sz w:val="20"/>
          <w:szCs w:val="20"/>
        </w:rPr>
      </w:pPr>
      <w:r w:rsidRPr="00BA632D">
        <w:rPr>
          <w:rFonts w:ascii="Georgia" w:hAnsi="Georgia" w:cs="Tahoma"/>
          <w:b/>
          <w:color w:val="000000"/>
          <w:kern w:val="28"/>
          <w:sz w:val="20"/>
          <w:szCs w:val="20"/>
        </w:rPr>
        <w:t>COMUNE DI ROCCAPALUMBA</w:t>
      </w:r>
    </w:p>
    <w:p w:rsidR="0003066B" w:rsidRPr="00BA632D" w:rsidRDefault="0003066B" w:rsidP="0003066B">
      <w:pPr>
        <w:widowControl w:val="0"/>
        <w:overflowPunct w:val="0"/>
        <w:autoSpaceDE w:val="0"/>
        <w:autoSpaceDN w:val="0"/>
        <w:adjustRightInd w:val="0"/>
        <w:spacing w:line="240" w:lineRule="auto"/>
        <w:jc w:val="center"/>
        <w:rPr>
          <w:rFonts w:ascii="Georgia" w:hAnsi="Georgia" w:cs="Tahoma"/>
          <w:b/>
          <w:color w:val="000000"/>
          <w:kern w:val="28"/>
          <w:sz w:val="20"/>
          <w:szCs w:val="20"/>
        </w:rPr>
      </w:pPr>
      <w:r w:rsidRPr="00BA632D">
        <w:rPr>
          <w:rFonts w:ascii="Georgia" w:hAnsi="Georgia" w:cs="Tahoma"/>
          <w:b/>
          <w:color w:val="000000"/>
          <w:kern w:val="28"/>
          <w:sz w:val="20"/>
          <w:szCs w:val="20"/>
        </w:rPr>
        <w:t>Città Metropolitana di Palermo</w:t>
      </w:r>
    </w:p>
    <w:p w:rsidR="0003066B" w:rsidRPr="00BA632D" w:rsidRDefault="0003066B" w:rsidP="0003066B">
      <w:pPr>
        <w:widowControl w:val="0"/>
        <w:overflowPunct w:val="0"/>
        <w:autoSpaceDE w:val="0"/>
        <w:autoSpaceDN w:val="0"/>
        <w:adjustRightInd w:val="0"/>
        <w:spacing w:line="240" w:lineRule="auto"/>
        <w:jc w:val="center"/>
        <w:rPr>
          <w:rFonts w:ascii="Georgia" w:hAnsi="Georgia" w:cs="Tahoma"/>
          <w:b/>
          <w:i/>
          <w:iCs/>
          <w:color w:val="000000"/>
          <w:kern w:val="28"/>
          <w:sz w:val="20"/>
          <w:szCs w:val="20"/>
        </w:rPr>
      </w:pPr>
      <w:r w:rsidRPr="00BA632D">
        <w:rPr>
          <w:rFonts w:ascii="Georgia" w:hAnsi="Georgia" w:cs="Tahoma"/>
          <w:b/>
          <w:i/>
          <w:iCs/>
          <w:color w:val="000000"/>
          <w:kern w:val="28"/>
          <w:sz w:val="20"/>
          <w:szCs w:val="20"/>
        </w:rPr>
        <w:t xml:space="preserve">“Paese delle Stelle”  </w:t>
      </w:r>
    </w:p>
    <w:p w:rsidR="0003066B" w:rsidRPr="00BA632D" w:rsidRDefault="0003066B" w:rsidP="0003066B">
      <w:pPr>
        <w:widowControl w:val="0"/>
        <w:overflowPunct w:val="0"/>
        <w:autoSpaceDE w:val="0"/>
        <w:autoSpaceDN w:val="0"/>
        <w:adjustRightInd w:val="0"/>
        <w:spacing w:line="240" w:lineRule="auto"/>
        <w:jc w:val="center"/>
        <w:rPr>
          <w:rFonts w:ascii="Tahoma" w:hAnsi="Tahoma" w:cs="Tahoma"/>
          <w:iCs/>
          <w:color w:val="000000"/>
          <w:kern w:val="28"/>
          <w:sz w:val="20"/>
          <w:szCs w:val="20"/>
        </w:rPr>
      </w:pPr>
      <w:r w:rsidRPr="00BA632D">
        <w:rPr>
          <w:rFonts w:ascii="Tahoma" w:hAnsi="Tahoma" w:cs="Tahoma"/>
          <w:iCs/>
          <w:color w:val="000000"/>
          <w:kern w:val="28"/>
          <w:sz w:val="20"/>
          <w:szCs w:val="20"/>
        </w:rPr>
        <w:t>Via Leonardo Avellone, n. 30/A – 90020 Roccapalumba –</w:t>
      </w:r>
    </w:p>
    <w:p w:rsidR="0003066B" w:rsidRPr="00BA632D" w:rsidRDefault="0003066B" w:rsidP="0003066B">
      <w:pPr>
        <w:widowControl w:val="0"/>
        <w:overflowPunct w:val="0"/>
        <w:autoSpaceDE w:val="0"/>
        <w:autoSpaceDN w:val="0"/>
        <w:adjustRightInd w:val="0"/>
        <w:spacing w:line="240" w:lineRule="auto"/>
        <w:jc w:val="center"/>
        <w:rPr>
          <w:rFonts w:ascii="Tahoma" w:hAnsi="Tahoma" w:cs="Tahoma"/>
          <w:iCs/>
          <w:color w:val="000000"/>
          <w:kern w:val="28"/>
          <w:sz w:val="20"/>
          <w:szCs w:val="20"/>
        </w:rPr>
      </w:pPr>
      <w:r w:rsidRPr="00BA632D">
        <w:rPr>
          <w:rFonts w:ascii="Tahoma" w:hAnsi="Tahoma" w:cs="Tahoma"/>
          <w:iCs/>
          <w:color w:val="000000"/>
          <w:kern w:val="28"/>
          <w:sz w:val="20"/>
          <w:szCs w:val="20"/>
        </w:rPr>
        <w:t>Tel. 0918215555/23 – Fax 0918215153 – P.I. 00514760826.</w:t>
      </w:r>
    </w:p>
    <w:p w:rsidR="0003066B" w:rsidRDefault="0003066B" w:rsidP="0003066B">
      <w:pPr>
        <w:pStyle w:val="Titolo1"/>
        <w:rPr>
          <w:b/>
          <w:sz w:val="22"/>
          <w:szCs w:val="22"/>
        </w:rPr>
      </w:pPr>
      <w:r>
        <w:rPr>
          <w:b/>
          <w:sz w:val="22"/>
          <w:szCs w:val="22"/>
        </w:rPr>
        <w:t xml:space="preserve">PEC: </w:t>
      </w:r>
      <w:r w:rsidRPr="00921FE1">
        <w:rPr>
          <w:i/>
          <w:sz w:val="22"/>
          <w:szCs w:val="22"/>
        </w:rPr>
        <w:t>protocollo@pec.comune.roccapalumba.pa.it</w:t>
      </w:r>
    </w:p>
    <w:p w:rsidR="0003066B" w:rsidRPr="00044124" w:rsidRDefault="009B1100" w:rsidP="0003066B">
      <w:pPr>
        <w:widowControl w:val="0"/>
        <w:overflowPunct w:val="0"/>
        <w:autoSpaceDE w:val="0"/>
        <w:autoSpaceDN w:val="0"/>
        <w:adjustRightInd w:val="0"/>
        <w:jc w:val="center"/>
        <w:rPr>
          <w:rFonts w:ascii="Arial" w:hAnsi="Arial" w:cs="Arial"/>
          <w:b/>
          <w:color w:val="000000"/>
          <w:kern w:val="28"/>
          <w:sz w:val="16"/>
          <w:szCs w:val="16"/>
          <w:u w:val="single"/>
        </w:rPr>
      </w:pPr>
      <w:r>
        <w:rPr>
          <w:rFonts w:ascii="Arial" w:hAnsi="Arial" w:cs="Arial"/>
          <w:b/>
          <w:color w:val="000000"/>
          <w:kern w:val="28"/>
          <w:sz w:val="16"/>
          <w:szCs w:val="16"/>
          <w:u w:val="single"/>
        </w:rPr>
        <w:t>AFFARI LEGALI</w:t>
      </w:r>
    </w:p>
    <w:p w:rsidR="009B1100" w:rsidRDefault="009B1100" w:rsidP="0003066B">
      <w:pPr>
        <w:widowControl w:val="0"/>
        <w:overflowPunct w:val="0"/>
        <w:autoSpaceDE w:val="0"/>
        <w:autoSpaceDN w:val="0"/>
        <w:adjustRightInd w:val="0"/>
        <w:rPr>
          <w:rFonts w:ascii="Verdana" w:hAnsi="Verdana"/>
          <w:color w:val="000000"/>
          <w:kern w:val="28"/>
          <w:sz w:val="20"/>
          <w:szCs w:val="20"/>
        </w:rPr>
      </w:pPr>
    </w:p>
    <w:p w:rsidR="0003066B" w:rsidRPr="00E0107D" w:rsidRDefault="0003066B" w:rsidP="0003066B">
      <w:pPr>
        <w:widowControl w:val="0"/>
        <w:overflowPunct w:val="0"/>
        <w:autoSpaceDE w:val="0"/>
        <w:autoSpaceDN w:val="0"/>
        <w:adjustRightInd w:val="0"/>
        <w:rPr>
          <w:rFonts w:ascii="Verdana" w:hAnsi="Verdana"/>
          <w:color w:val="000000"/>
          <w:kern w:val="28"/>
          <w:sz w:val="20"/>
          <w:szCs w:val="20"/>
        </w:rPr>
      </w:pPr>
      <w:r w:rsidRPr="00E0107D">
        <w:rPr>
          <w:rFonts w:ascii="Verdana" w:hAnsi="Verdana"/>
          <w:color w:val="000000"/>
          <w:kern w:val="28"/>
          <w:sz w:val="20"/>
          <w:szCs w:val="20"/>
        </w:rPr>
        <w:t>DETERMINAZIONE  N.</w:t>
      </w:r>
      <w:r w:rsidR="004C4A7A">
        <w:rPr>
          <w:rFonts w:ascii="Verdana" w:hAnsi="Verdana"/>
          <w:color w:val="000000"/>
          <w:kern w:val="28"/>
          <w:sz w:val="20"/>
          <w:szCs w:val="20"/>
        </w:rPr>
        <w:t>349</w:t>
      </w:r>
      <w:r>
        <w:rPr>
          <w:rFonts w:ascii="Verdana" w:hAnsi="Verdana"/>
          <w:color w:val="000000"/>
          <w:kern w:val="28"/>
          <w:sz w:val="20"/>
          <w:szCs w:val="20"/>
        </w:rPr>
        <w:t xml:space="preserve"> </w:t>
      </w:r>
      <w:r w:rsidRPr="00E0107D">
        <w:rPr>
          <w:rFonts w:ascii="Verdana" w:hAnsi="Verdana"/>
          <w:color w:val="000000"/>
          <w:kern w:val="28"/>
          <w:sz w:val="20"/>
          <w:szCs w:val="20"/>
        </w:rPr>
        <w:t xml:space="preserve">del </w:t>
      </w:r>
      <w:r w:rsidR="004C4A7A">
        <w:rPr>
          <w:rFonts w:ascii="Verdana" w:hAnsi="Verdana"/>
          <w:color w:val="000000"/>
          <w:kern w:val="28"/>
          <w:sz w:val="20"/>
          <w:szCs w:val="20"/>
        </w:rPr>
        <w:t xml:space="preserve"> 16 luglio 2019</w:t>
      </w:r>
      <w:r w:rsidR="00EA16AD">
        <w:rPr>
          <w:rFonts w:ascii="Verdana" w:hAnsi="Verdana"/>
          <w:color w:val="000000"/>
          <w:kern w:val="28"/>
          <w:sz w:val="20"/>
          <w:szCs w:val="20"/>
        </w:rPr>
        <w:t xml:space="preserve"> </w:t>
      </w:r>
      <w:r w:rsidR="007D6678">
        <w:rPr>
          <w:rFonts w:ascii="Verdana" w:hAnsi="Verdana"/>
          <w:color w:val="000000"/>
          <w:kern w:val="28"/>
          <w:sz w:val="20"/>
          <w:szCs w:val="20"/>
        </w:rPr>
        <w:t>REGISTRO GENERALE</w:t>
      </w:r>
      <w:r w:rsidRPr="00E0107D">
        <w:rPr>
          <w:rFonts w:ascii="Verdana" w:hAnsi="Verdana"/>
          <w:color w:val="000000"/>
          <w:kern w:val="28"/>
          <w:sz w:val="20"/>
          <w:szCs w:val="20"/>
        </w:rPr>
        <w:t xml:space="preserve"> </w:t>
      </w:r>
    </w:p>
    <w:p w:rsidR="0003066B" w:rsidRPr="00044124" w:rsidRDefault="0003066B" w:rsidP="0003066B">
      <w:pPr>
        <w:widowControl w:val="0"/>
        <w:overflowPunct w:val="0"/>
        <w:autoSpaceDE w:val="0"/>
        <w:autoSpaceDN w:val="0"/>
        <w:adjustRightInd w:val="0"/>
        <w:rPr>
          <w:rFonts w:ascii="Verdana" w:hAnsi="Verdana"/>
          <w:color w:val="000000"/>
          <w:kern w:val="28"/>
          <w:sz w:val="20"/>
          <w:szCs w:val="20"/>
        </w:rPr>
      </w:pPr>
      <w:r w:rsidRPr="00E0107D">
        <w:rPr>
          <w:rFonts w:ascii="Verdana" w:hAnsi="Verdana"/>
          <w:color w:val="000000"/>
          <w:kern w:val="28"/>
          <w:sz w:val="20"/>
          <w:szCs w:val="20"/>
        </w:rPr>
        <w:t>DETERMINAZIONE  N.</w:t>
      </w:r>
      <w:r w:rsidR="004C4A7A">
        <w:rPr>
          <w:rFonts w:ascii="Verdana" w:hAnsi="Verdana"/>
          <w:color w:val="000000"/>
          <w:kern w:val="28"/>
          <w:sz w:val="20"/>
          <w:szCs w:val="20"/>
        </w:rPr>
        <w:t>15</w:t>
      </w:r>
      <w:r w:rsidR="00AB21D7">
        <w:rPr>
          <w:rFonts w:ascii="Verdana" w:hAnsi="Verdana"/>
          <w:color w:val="000000"/>
          <w:kern w:val="28"/>
          <w:sz w:val="20"/>
          <w:szCs w:val="20"/>
        </w:rPr>
        <w:t xml:space="preserve"> </w:t>
      </w:r>
      <w:r w:rsidRPr="00E0107D">
        <w:rPr>
          <w:rFonts w:ascii="Verdana" w:hAnsi="Verdana"/>
          <w:color w:val="000000"/>
          <w:kern w:val="28"/>
          <w:sz w:val="20"/>
          <w:szCs w:val="20"/>
        </w:rPr>
        <w:t xml:space="preserve">del </w:t>
      </w:r>
      <w:r w:rsidR="004C4A7A">
        <w:rPr>
          <w:rFonts w:ascii="Verdana" w:hAnsi="Verdana"/>
          <w:color w:val="000000"/>
          <w:kern w:val="28"/>
          <w:sz w:val="20"/>
          <w:szCs w:val="20"/>
        </w:rPr>
        <w:t>16 luglio 2019</w:t>
      </w:r>
      <w:r w:rsidR="00EA16AD">
        <w:rPr>
          <w:rFonts w:ascii="Verdana" w:hAnsi="Verdana"/>
          <w:color w:val="000000"/>
          <w:kern w:val="28"/>
          <w:sz w:val="20"/>
          <w:szCs w:val="20"/>
        </w:rPr>
        <w:t xml:space="preserve"> </w:t>
      </w:r>
      <w:r w:rsidR="00696BF0">
        <w:rPr>
          <w:rFonts w:ascii="Verdana" w:hAnsi="Verdana"/>
          <w:color w:val="000000"/>
          <w:kern w:val="28"/>
          <w:sz w:val="20"/>
          <w:szCs w:val="20"/>
        </w:rPr>
        <w:t>SEGRETARIO GENERALE (AA.LL.)</w:t>
      </w:r>
    </w:p>
    <w:p w:rsidR="006562A4" w:rsidRDefault="006562A4" w:rsidP="006562A4">
      <w:pPr>
        <w:spacing w:before="100" w:beforeAutospacing="1" w:after="100" w:afterAutospacing="1" w:line="276" w:lineRule="auto"/>
        <w:jc w:val="center"/>
        <w:rPr>
          <w:rFonts w:ascii="Arial" w:hAnsi="Arial" w:cs="Arial"/>
          <w:b/>
          <w:color w:val="000000"/>
          <w:kern w:val="28"/>
          <w:sz w:val="18"/>
          <w:szCs w:val="18"/>
        </w:rPr>
      </w:pPr>
      <w:r>
        <w:rPr>
          <w:rFonts w:ascii="Arial" w:hAnsi="Arial" w:cs="Arial"/>
          <w:b/>
          <w:color w:val="000000"/>
          <w:kern w:val="28"/>
          <w:sz w:val="18"/>
          <w:szCs w:val="18"/>
        </w:rPr>
        <w:t>PROPOSTA DI DETERMINAZIONE</w:t>
      </w:r>
    </w:p>
    <w:p w:rsidR="0003066B" w:rsidRPr="0003066B" w:rsidRDefault="0003066B" w:rsidP="0003066B">
      <w:pPr>
        <w:spacing w:before="100" w:beforeAutospacing="1" w:after="100" w:afterAutospacing="1" w:line="276" w:lineRule="auto"/>
        <w:jc w:val="both"/>
        <w:rPr>
          <w:rFonts w:ascii="Verdana" w:eastAsia="Times New Roman" w:hAnsi="Verdana" w:cs="Times New Roman"/>
          <w:bCs/>
          <w:sz w:val="21"/>
          <w:szCs w:val="21"/>
          <w:lang w:eastAsia="it-IT"/>
        </w:rPr>
      </w:pPr>
      <w:r w:rsidRPr="00202809">
        <w:rPr>
          <w:rFonts w:ascii="Arial" w:hAnsi="Arial" w:cs="Arial"/>
          <w:b/>
          <w:color w:val="000000"/>
          <w:kern w:val="28"/>
          <w:sz w:val="18"/>
          <w:szCs w:val="18"/>
        </w:rPr>
        <w:t>OGGETTO</w:t>
      </w:r>
      <w:r w:rsidRPr="00202809">
        <w:rPr>
          <w:rFonts w:ascii="Arial" w:hAnsi="Arial" w:cs="Arial"/>
          <w:b/>
          <w:bCs/>
          <w:i/>
          <w:iCs/>
          <w:color w:val="000000"/>
          <w:kern w:val="28"/>
          <w:sz w:val="18"/>
          <w:szCs w:val="18"/>
        </w:rPr>
        <w:t>:</w:t>
      </w:r>
      <w:r w:rsidRPr="00E0107D">
        <w:rPr>
          <w:rFonts w:ascii="Verdana" w:hAnsi="Verdana"/>
          <w:b/>
          <w:bCs/>
          <w:i/>
          <w:iCs/>
          <w:color w:val="000000"/>
          <w:kern w:val="28"/>
          <w:sz w:val="20"/>
          <w:szCs w:val="20"/>
        </w:rPr>
        <w:t xml:space="preserve"> </w:t>
      </w:r>
      <w:r w:rsidR="00B558FE" w:rsidRPr="00060C25">
        <w:rPr>
          <w:rFonts w:ascii="Verdana" w:hAnsi="Verdana"/>
          <w:bCs/>
          <w:iCs/>
          <w:color w:val="000000"/>
          <w:kern w:val="28"/>
          <w:sz w:val="20"/>
          <w:szCs w:val="20"/>
        </w:rPr>
        <w:t>Approvazione elenco di professionisti</w:t>
      </w:r>
      <w:r w:rsidR="007E48C6" w:rsidRPr="00060C25">
        <w:rPr>
          <w:rFonts w:ascii="Verdana" w:hAnsi="Verdana"/>
          <w:bCs/>
          <w:iCs/>
          <w:color w:val="000000"/>
          <w:kern w:val="28"/>
          <w:sz w:val="20"/>
          <w:szCs w:val="20"/>
        </w:rPr>
        <w:t xml:space="preserve"> di </w:t>
      </w:r>
      <w:r w:rsidR="00B558FE" w:rsidRPr="00060C25">
        <w:rPr>
          <w:rFonts w:ascii="Verdana" w:hAnsi="Verdana"/>
          <w:bCs/>
          <w:iCs/>
          <w:color w:val="000000"/>
          <w:kern w:val="28"/>
          <w:sz w:val="20"/>
          <w:szCs w:val="20"/>
        </w:rPr>
        <w:t>assistenza e patrocinio legale</w:t>
      </w:r>
      <w:r w:rsidR="0005501E">
        <w:rPr>
          <w:rFonts w:ascii="Verdana" w:hAnsi="Verdana"/>
          <w:bCs/>
          <w:iCs/>
          <w:color w:val="000000"/>
          <w:kern w:val="28"/>
          <w:sz w:val="20"/>
          <w:szCs w:val="20"/>
        </w:rPr>
        <w:t xml:space="preserve"> per l’anno 2019.</w:t>
      </w:r>
    </w:p>
    <w:p w:rsidR="0003066B" w:rsidRPr="00FC1F4A" w:rsidRDefault="002A0551" w:rsidP="002A0551">
      <w:pPr>
        <w:widowControl w:val="0"/>
        <w:overflowPunct w:val="0"/>
        <w:autoSpaceDE w:val="0"/>
        <w:autoSpaceDN w:val="0"/>
        <w:adjustRightInd w:val="0"/>
        <w:jc w:val="center"/>
        <w:rPr>
          <w:rFonts w:ascii="Arial" w:hAnsi="Arial" w:cs="Arial"/>
          <w:b/>
          <w:color w:val="000000"/>
          <w:kern w:val="28"/>
          <w:sz w:val="18"/>
          <w:szCs w:val="18"/>
        </w:rPr>
      </w:pPr>
      <w:r w:rsidRPr="00FC1F4A">
        <w:rPr>
          <w:rFonts w:ascii="Arial" w:hAnsi="Arial" w:cs="Arial"/>
          <w:b/>
          <w:color w:val="000000"/>
          <w:kern w:val="28"/>
          <w:sz w:val="18"/>
          <w:szCs w:val="18"/>
        </w:rPr>
        <w:t>IL RESPONSABILE</w:t>
      </w:r>
      <w:r w:rsidR="00614A31">
        <w:rPr>
          <w:rFonts w:ascii="Arial" w:hAnsi="Arial" w:cs="Arial"/>
          <w:b/>
          <w:color w:val="000000"/>
          <w:kern w:val="28"/>
          <w:sz w:val="18"/>
          <w:szCs w:val="18"/>
        </w:rPr>
        <w:t xml:space="preserve"> </w:t>
      </w:r>
    </w:p>
    <w:p w:rsidR="00B30FD1" w:rsidRDefault="00C453B6" w:rsidP="00B30FD1">
      <w:pPr>
        <w:spacing w:before="100" w:beforeAutospacing="1" w:after="100" w:afterAutospacing="1" w:line="240" w:lineRule="auto"/>
        <w:jc w:val="both"/>
        <w:rPr>
          <w:rFonts w:ascii="Verdana" w:eastAsia="Times New Roman" w:hAnsi="Verdana" w:cs="Times New Roman"/>
          <w:sz w:val="20"/>
          <w:szCs w:val="20"/>
          <w:lang w:eastAsia="it-IT"/>
        </w:rPr>
      </w:pPr>
      <w:r w:rsidRPr="00FC1F4A">
        <w:rPr>
          <w:rFonts w:ascii="Arial" w:eastAsia="Times New Roman" w:hAnsi="Arial" w:cs="Arial"/>
          <w:b/>
          <w:bCs/>
          <w:sz w:val="18"/>
          <w:szCs w:val="18"/>
          <w:lang w:eastAsia="it-IT"/>
        </w:rPr>
        <w:t>PREMESSO</w:t>
      </w:r>
      <w:r w:rsidR="001517EC" w:rsidRPr="00FC1F4A">
        <w:rPr>
          <w:rFonts w:ascii="Verdana" w:eastAsia="Times New Roman" w:hAnsi="Verdana" w:cs="Times New Roman"/>
          <w:b/>
          <w:bCs/>
          <w:sz w:val="20"/>
          <w:szCs w:val="20"/>
          <w:lang w:eastAsia="it-IT"/>
        </w:rPr>
        <w:t xml:space="preserve"> </w:t>
      </w:r>
      <w:r w:rsidRPr="00FC1F4A">
        <w:rPr>
          <w:rFonts w:ascii="Verdana" w:eastAsia="Times New Roman" w:hAnsi="Verdana" w:cs="Times New Roman"/>
          <w:sz w:val="20"/>
          <w:szCs w:val="20"/>
          <w:lang w:eastAsia="it-IT"/>
        </w:rPr>
        <w:t>che </w:t>
      </w:r>
      <w:r w:rsidR="00066BDD">
        <w:rPr>
          <w:rFonts w:ascii="Verdana" w:eastAsia="Times New Roman" w:hAnsi="Verdana" w:cs="Times New Roman"/>
          <w:sz w:val="20"/>
          <w:szCs w:val="20"/>
          <w:lang w:eastAsia="it-IT"/>
        </w:rPr>
        <w:t>con determinazione n.277 del 21 maggio 2019 del R.G. (n.12 del 21 maggio 2019 del responsabile Affari Legali)</w:t>
      </w:r>
      <w:r w:rsidR="004C2CD1">
        <w:rPr>
          <w:rFonts w:ascii="Verdana" w:eastAsia="Times New Roman" w:hAnsi="Verdana" w:cs="Times New Roman"/>
          <w:sz w:val="20"/>
          <w:szCs w:val="20"/>
          <w:lang w:eastAsia="it-IT"/>
        </w:rPr>
        <w:t xml:space="preserve"> veniva avviata la procedura per giungere all’aggiornamento dell’elenco aperto di avvocati, cui attingere per il conferimento di incarichi nell’interesse del Comune, approvando, allo scopo, il capitolato, l’avviso pubblico e il modello di domanda</w:t>
      </w:r>
      <w:r w:rsidR="00913398">
        <w:rPr>
          <w:rFonts w:ascii="Verdana" w:eastAsia="Times New Roman" w:hAnsi="Verdana" w:cs="Times New Roman"/>
          <w:sz w:val="20"/>
          <w:szCs w:val="20"/>
          <w:lang w:eastAsia="it-IT"/>
        </w:rPr>
        <w:t>;</w:t>
      </w:r>
    </w:p>
    <w:p w:rsidR="00C76C86" w:rsidRDefault="00C76C86" w:rsidP="00B30FD1">
      <w:pPr>
        <w:spacing w:before="100" w:beforeAutospacing="1" w:after="100" w:afterAutospacing="1" w:line="240" w:lineRule="auto"/>
        <w:jc w:val="both"/>
        <w:rPr>
          <w:rFonts w:ascii="Verdana" w:hAnsi="Verdana"/>
          <w:sz w:val="20"/>
          <w:szCs w:val="20"/>
        </w:rPr>
      </w:pPr>
      <w:r w:rsidRPr="00C76C86">
        <w:rPr>
          <w:rFonts w:ascii="Arial" w:hAnsi="Arial" w:cs="Arial"/>
          <w:b/>
          <w:sz w:val="18"/>
          <w:szCs w:val="18"/>
        </w:rPr>
        <w:t>ATTESO</w:t>
      </w:r>
      <w:r>
        <w:rPr>
          <w:rFonts w:ascii="Verdana" w:hAnsi="Verdana"/>
          <w:sz w:val="20"/>
          <w:szCs w:val="20"/>
        </w:rPr>
        <w:t xml:space="preserve"> che, a seguito della pubblicazione all’albo pretorio informatico e</w:t>
      </w:r>
      <w:r w:rsidRPr="004F3CB3">
        <w:rPr>
          <w:rFonts w:ascii="Verdana" w:hAnsi="Verdana"/>
          <w:sz w:val="20"/>
          <w:szCs w:val="20"/>
        </w:rPr>
        <w:t xml:space="preserve"> sul sito “Amministrazione trasparente” dell’Ente</w:t>
      </w:r>
      <w:r>
        <w:rPr>
          <w:rFonts w:ascii="Verdana" w:hAnsi="Verdana"/>
          <w:sz w:val="20"/>
          <w:szCs w:val="20"/>
        </w:rPr>
        <w:t xml:space="preserve"> di tale succitato provvedimento, sono pervenute n.9 istanze di iscrizione all’Albo avvocati liberi professionisti, come da elenco contraddistinto con la lettera “A”, allegato  alla presente e facente parte integrante e sostanziale;</w:t>
      </w:r>
    </w:p>
    <w:p w:rsidR="005C5994" w:rsidRDefault="00C76C86" w:rsidP="00B30FD1">
      <w:pPr>
        <w:spacing w:before="100" w:beforeAutospacing="1" w:after="100" w:afterAutospacing="1" w:line="240" w:lineRule="auto"/>
        <w:jc w:val="both"/>
        <w:rPr>
          <w:rFonts w:ascii="Verdana" w:hAnsi="Verdana"/>
          <w:b/>
          <w:sz w:val="20"/>
          <w:szCs w:val="20"/>
        </w:rPr>
      </w:pPr>
      <w:r w:rsidRPr="00496FCA">
        <w:rPr>
          <w:rFonts w:ascii="Arial" w:hAnsi="Arial" w:cs="Arial"/>
          <w:b/>
          <w:sz w:val="18"/>
          <w:szCs w:val="18"/>
        </w:rPr>
        <w:t>ESAMINATA</w:t>
      </w:r>
      <w:r>
        <w:rPr>
          <w:rFonts w:ascii="Verdana" w:hAnsi="Verdana"/>
          <w:sz w:val="20"/>
          <w:szCs w:val="20"/>
        </w:rPr>
        <w:t xml:space="preserve"> la documentazione prodotta a supporto delle domande, essa risulta </w:t>
      </w:r>
      <w:r w:rsidR="004362A7">
        <w:rPr>
          <w:rFonts w:ascii="Verdana" w:hAnsi="Verdana"/>
          <w:sz w:val="20"/>
          <w:szCs w:val="20"/>
        </w:rPr>
        <w:t>regolare e conforme ai requisiti richiesti;</w:t>
      </w:r>
    </w:p>
    <w:p w:rsidR="00542DEC" w:rsidRPr="0026520E" w:rsidRDefault="00A2492A" w:rsidP="00542DEC">
      <w:pPr>
        <w:jc w:val="both"/>
        <w:rPr>
          <w:rFonts w:ascii="Verdana" w:hAnsi="Verdana"/>
          <w:sz w:val="20"/>
          <w:szCs w:val="20"/>
        </w:rPr>
      </w:pPr>
      <w:r>
        <w:rPr>
          <w:rFonts w:ascii="Arial" w:hAnsi="Arial" w:cs="Arial"/>
          <w:b/>
          <w:sz w:val="18"/>
          <w:szCs w:val="18"/>
        </w:rPr>
        <w:t>RILEVATO</w:t>
      </w:r>
      <w:r w:rsidR="00542DEC" w:rsidRPr="0026520E">
        <w:rPr>
          <w:rFonts w:ascii="Verdana" w:hAnsi="Verdana"/>
          <w:sz w:val="20"/>
          <w:szCs w:val="20"/>
        </w:rPr>
        <w:t xml:space="preserve"> che, ai sensi di quanto previsto dall’art. 51, commi 2 e 3, della legge 142/1990, come modificato dall’art. 6 della legge 127/1997, recepita dalla legge regionale 7 settembre 1998, n. 23, l’espletamento degli atti di gestione compete ai dirigenti e funzionari apicali;</w:t>
      </w:r>
    </w:p>
    <w:p w:rsidR="00542DEC" w:rsidRPr="0026520E" w:rsidRDefault="00542DEC" w:rsidP="00542DEC">
      <w:pPr>
        <w:jc w:val="both"/>
        <w:rPr>
          <w:rFonts w:ascii="Verdana" w:hAnsi="Verdana"/>
          <w:sz w:val="20"/>
          <w:szCs w:val="20"/>
        </w:rPr>
      </w:pPr>
      <w:r w:rsidRPr="007C72CC">
        <w:rPr>
          <w:rFonts w:ascii="Arial" w:hAnsi="Arial" w:cs="Arial"/>
          <w:b/>
          <w:sz w:val="18"/>
          <w:szCs w:val="18"/>
        </w:rPr>
        <w:t>VISTA</w:t>
      </w:r>
      <w:r w:rsidRPr="0026520E">
        <w:rPr>
          <w:rFonts w:ascii="Verdana" w:hAnsi="Verdana"/>
          <w:b/>
          <w:sz w:val="20"/>
          <w:szCs w:val="20"/>
        </w:rPr>
        <w:t xml:space="preserve"> </w:t>
      </w:r>
      <w:r w:rsidRPr="0026520E">
        <w:rPr>
          <w:rFonts w:ascii="Verdana" w:hAnsi="Verdana"/>
          <w:sz w:val="20"/>
          <w:szCs w:val="20"/>
        </w:rPr>
        <w:t>la determina</w:t>
      </w:r>
      <w:r>
        <w:rPr>
          <w:rFonts w:ascii="Verdana" w:hAnsi="Verdana"/>
          <w:sz w:val="20"/>
          <w:szCs w:val="20"/>
        </w:rPr>
        <w:t xml:space="preserve">zione </w:t>
      </w:r>
      <w:r w:rsidRPr="0026520E">
        <w:rPr>
          <w:rFonts w:ascii="Verdana" w:hAnsi="Verdana"/>
          <w:sz w:val="20"/>
          <w:szCs w:val="20"/>
        </w:rPr>
        <w:t>sindacale n.13 del 27 settembre 2018, con la quale sono stati nominati i responsabili dei settori e al segretario generale, dott. Salvatore Gaetani Liseo veniva conferita la responsabilità del settore I e del contenzioso, con decorrenza 1 ottobre 2018;</w:t>
      </w:r>
    </w:p>
    <w:p w:rsidR="00542DEC" w:rsidRPr="0026520E" w:rsidRDefault="00542DEC" w:rsidP="00542DEC">
      <w:pPr>
        <w:jc w:val="both"/>
        <w:rPr>
          <w:rFonts w:ascii="Verdana" w:hAnsi="Verdana"/>
          <w:sz w:val="20"/>
          <w:szCs w:val="20"/>
        </w:rPr>
      </w:pPr>
      <w:r w:rsidRPr="007C72CC">
        <w:rPr>
          <w:rFonts w:ascii="Arial" w:hAnsi="Arial" w:cs="Arial"/>
          <w:b/>
          <w:sz w:val="18"/>
          <w:szCs w:val="18"/>
        </w:rPr>
        <w:t>VISTA</w:t>
      </w:r>
      <w:r w:rsidRPr="0026520E">
        <w:rPr>
          <w:rFonts w:ascii="Verdana" w:hAnsi="Verdana"/>
          <w:b/>
          <w:sz w:val="20"/>
          <w:szCs w:val="20"/>
        </w:rPr>
        <w:t xml:space="preserve"> </w:t>
      </w:r>
      <w:r w:rsidRPr="0026520E">
        <w:rPr>
          <w:rFonts w:ascii="Verdana" w:hAnsi="Verdana"/>
          <w:sz w:val="20"/>
          <w:szCs w:val="20"/>
        </w:rPr>
        <w:t>la determina</w:t>
      </w:r>
      <w:r>
        <w:rPr>
          <w:rFonts w:ascii="Verdana" w:hAnsi="Verdana"/>
          <w:sz w:val="20"/>
          <w:szCs w:val="20"/>
        </w:rPr>
        <w:t>zione sindacale n.4 del 26 febbraio 2019</w:t>
      </w:r>
      <w:r w:rsidRPr="0026520E">
        <w:rPr>
          <w:rFonts w:ascii="Verdana" w:hAnsi="Verdana"/>
          <w:sz w:val="20"/>
          <w:szCs w:val="20"/>
        </w:rPr>
        <w:t xml:space="preserve">, con la quale sono stati nominati i responsabili dei settori </w:t>
      </w:r>
      <w:r>
        <w:rPr>
          <w:rFonts w:ascii="Verdana" w:hAnsi="Verdana"/>
          <w:sz w:val="20"/>
          <w:szCs w:val="20"/>
        </w:rPr>
        <w:t>a seguito della rimodulazione della struttura organizzativa dell’Ente</w:t>
      </w:r>
      <w:r w:rsidRPr="0026520E">
        <w:rPr>
          <w:rFonts w:ascii="Verdana" w:hAnsi="Verdana"/>
          <w:sz w:val="20"/>
          <w:szCs w:val="20"/>
        </w:rPr>
        <w:t>;</w:t>
      </w:r>
    </w:p>
    <w:p w:rsidR="000F59C1" w:rsidRDefault="000F59C1" w:rsidP="00542DEC">
      <w:pPr>
        <w:jc w:val="both"/>
        <w:rPr>
          <w:rFonts w:ascii="Arial" w:hAnsi="Arial" w:cs="Arial"/>
          <w:b/>
          <w:sz w:val="18"/>
          <w:szCs w:val="18"/>
        </w:rPr>
      </w:pPr>
    </w:p>
    <w:p w:rsidR="000F59C1" w:rsidRDefault="000F59C1" w:rsidP="00542DEC">
      <w:pPr>
        <w:jc w:val="both"/>
        <w:rPr>
          <w:rFonts w:ascii="Arial" w:hAnsi="Arial" w:cs="Arial"/>
          <w:b/>
          <w:sz w:val="18"/>
          <w:szCs w:val="18"/>
        </w:rPr>
      </w:pPr>
    </w:p>
    <w:p w:rsidR="000F59C1" w:rsidRDefault="000F59C1" w:rsidP="00542DEC">
      <w:pPr>
        <w:jc w:val="both"/>
        <w:rPr>
          <w:rFonts w:ascii="Arial" w:hAnsi="Arial" w:cs="Arial"/>
          <w:b/>
          <w:sz w:val="18"/>
          <w:szCs w:val="18"/>
        </w:rPr>
      </w:pPr>
    </w:p>
    <w:p w:rsidR="00542DEC" w:rsidRPr="000D4C45" w:rsidRDefault="00542DEC" w:rsidP="00542DEC">
      <w:pPr>
        <w:jc w:val="both"/>
        <w:rPr>
          <w:rFonts w:ascii="Arial" w:hAnsi="Arial" w:cs="Arial"/>
          <w:sz w:val="18"/>
          <w:szCs w:val="18"/>
        </w:rPr>
      </w:pPr>
      <w:r>
        <w:rPr>
          <w:rFonts w:ascii="Arial" w:hAnsi="Arial" w:cs="Arial"/>
          <w:b/>
          <w:sz w:val="18"/>
          <w:szCs w:val="18"/>
        </w:rPr>
        <w:t>VISTA</w:t>
      </w:r>
      <w:r>
        <w:rPr>
          <w:rFonts w:ascii="Arial" w:hAnsi="Arial" w:cs="Arial"/>
          <w:sz w:val="18"/>
          <w:szCs w:val="18"/>
        </w:rPr>
        <w:t xml:space="preserve">, </w:t>
      </w:r>
      <w:r w:rsidRPr="00257902">
        <w:rPr>
          <w:rFonts w:ascii="Verdana" w:hAnsi="Verdana" w:cs="Arial"/>
          <w:sz w:val="20"/>
          <w:szCs w:val="20"/>
        </w:rPr>
        <w:t>altresì, la determ</w:t>
      </w:r>
      <w:r>
        <w:rPr>
          <w:rFonts w:ascii="Verdana" w:hAnsi="Verdana" w:cs="Arial"/>
          <w:sz w:val="20"/>
          <w:szCs w:val="20"/>
        </w:rPr>
        <w:t>inazione dirigenziale R.G. n.172 del 21</w:t>
      </w:r>
      <w:r w:rsidRPr="00257902">
        <w:rPr>
          <w:rFonts w:ascii="Verdana" w:hAnsi="Verdana" w:cs="Arial"/>
          <w:sz w:val="20"/>
          <w:szCs w:val="20"/>
        </w:rPr>
        <w:t xml:space="preserve"> </w:t>
      </w:r>
      <w:r>
        <w:rPr>
          <w:rFonts w:ascii="Verdana" w:hAnsi="Verdana" w:cs="Arial"/>
          <w:sz w:val="20"/>
          <w:szCs w:val="20"/>
        </w:rPr>
        <w:t>marzo 2019</w:t>
      </w:r>
      <w:r w:rsidRPr="00257902">
        <w:rPr>
          <w:rFonts w:ascii="Verdana" w:hAnsi="Verdana" w:cs="Arial"/>
          <w:sz w:val="20"/>
          <w:szCs w:val="20"/>
        </w:rPr>
        <w:t xml:space="preserve"> con la quale sono stati</w:t>
      </w:r>
      <w:r>
        <w:rPr>
          <w:rFonts w:ascii="Verdana" w:hAnsi="Verdana" w:cs="Arial"/>
          <w:sz w:val="20"/>
          <w:szCs w:val="20"/>
        </w:rPr>
        <w:t xml:space="preserve"> nominati i responsabili dei servizi e degli uffici del settore 1 a seguito della modifica ed integrazione della struttura organizzativa e Organigramma dell’Ente;</w:t>
      </w:r>
    </w:p>
    <w:p w:rsidR="000F59C1" w:rsidRPr="005C5994" w:rsidRDefault="000F59C1" w:rsidP="000F59C1">
      <w:pPr>
        <w:spacing w:before="100" w:beforeAutospacing="1" w:after="100" w:afterAutospacing="1" w:line="240" w:lineRule="auto"/>
        <w:jc w:val="both"/>
        <w:rPr>
          <w:rFonts w:ascii="Verdana" w:hAnsi="Verdana"/>
          <w:b/>
          <w:sz w:val="20"/>
          <w:szCs w:val="20"/>
        </w:rPr>
      </w:pPr>
      <w:r w:rsidRPr="005C5994">
        <w:rPr>
          <w:rFonts w:ascii="Arial" w:hAnsi="Arial" w:cs="Arial"/>
          <w:b/>
          <w:sz w:val="18"/>
          <w:szCs w:val="18"/>
        </w:rPr>
        <w:t>CONSIDERATO</w:t>
      </w:r>
      <w:r>
        <w:rPr>
          <w:rFonts w:ascii="Verdana" w:hAnsi="Verdana"/>
          <w:sz w:val="20"/>
          <w:szCs w:val="20"/>
        </w:rPr>
        <w:t xml:space="preserve"> che in applicazione del piano triennale 2019-2021 di prevenzione della corruzione e dell’illegalità, approvato con deliberazione della Giunta comunale n.9 del 29 gennaio 2019, per il Responsabile del procedimento e per il Responsabile del settore non sussistono conflitti di interesse, anche potenziali, in relazione all’oggetto della presente determinazione;</w:t>
      </w:r>
    </w:p>
    <w:p w:rsidR="000F59C1" w:rsidRPr="003F1BD0" w:rsidRDefault="000F59C1" w:rsidP="000F59C1">
      <w:pPr>
        <w:jc w:val="both"/>
        <w:rPr>
          <w:rFonts w:ascii="Verdana" w:hAnsi="Verdana" w:cs="Arial"/>
          <w:sz w:val="20"/>
          <w:szCs w:val="20"/>
        </w:rPr>
      </w:pPr>
      <w:r w:rsidRPr="00147FAA">
        <w:rPr>
          <w:rFonts w:ascii="Arial" w:hAnsi="Arial" w:cs="Arial"/>
          <w:b/>
          <w:sz w:val="18"/>
          <w:szCs w:val="18"/>
        </w:rPr>
        <w:t>DATO ATTO</w:t>
      </w:r>
      <w:r w:rsidRPr="003F1BD0">
        <w:rPr>
          <w:rFonts w:ascii="Verdana" w:hAnsi="Verdana" w:cs="Arial"/>
          <w:sz w:val="20"/>
          <w:szCs w:val="20"/>
        </w:rPr>
        <w:t xml:space="preserve"> della regolarità tecnica della presente determinazione, ai sensi dell’art.147-bis del decreto legislativo n.267/2000, evidenziando che la sottoscrizione da parte del responsabile del settore della stessa costituisce formale rilascio del parere di regolarità tecnica attestante la regolarità e la corrett</w:t>
      </w:r>
      <w:r>
        <w:rPr>
          <w:rFonts w:ascii="Verdana" w:hAnsi="Verdana" w:cs="Arial"/>
          <w:sz w:val="20"/>
          <w:szCs w:val="20"/>
        </w:rPr>
        <w:t>ezza dell’azione amministrativa;</w:t>
      </w:r>
    </w:p>
    <w:p w:rsidR="00542DEC" w:rsidRPr="0026520E" w:rsidRDefault="00542DEC" w:rsidP="00542DEC">
      <w:pPr>
        <w:rPr>
          <w:rFonts w:ascii="Verdana" w:hAnsi="Verdana"/>
          <w:sz w:val="20"/>
          <w:szCs w:val="20"/>
        </w:rPr>
      </w:pPr>
      <w:r>
        <w:rPr>
          <w:rFonts w:ascii="Arial" w:hAnsi="Arial" w:cs="Arial"/>
          <w:b/>
          <w:sz w:val="18"/>
          <w:szCs w:val="18"/>
        </w:rPr>
        <w:t xml:space="preserve">EVIDENZIATO </w:t>
      </w:r>
      <w:r>
        <w:rPr>
          <w:rFonts w:ascii="Verdana" w:hAnsi="Verdana" w:cs="Arial"/>
          <w:sz w:val="20"/>
          <w:szCs w:val="20"/>
        </w:rPr>
        <w:t>che alla</w:t>
      </w:r>
      <w:r w:rsidRPr="004133CB">
        <w:rPr>
          <w:rFonts w:ascii="Verdana" w:hAnsi="Verdana" w:cs="Arial"/>
          <w:sz w:val="20"/>
          <w:szCs w:val="20"/>
        </w:rPr>
        <w:t xml:space="preserve"> data odierna</w:t>
      </w:r>
      <w:r>
        <w:rPr>
          <w:rFonts w:ascii="Arial" w:hAnsi="Arial" w:cs="Arial"/>
          <w:sz w:val="18"/>
          <w:szCs w:val="18"/>
        </w:rPr>
        <w:t xml:space="preserve"> </w:t>
      </w:r>
      <w:r w:rsidRPr="0026520E">
        <w:rPr>
          <w:rFonts w:ascii="Verdana" w:hAnsi="Verdana"/>
          <w:sz w:val="20"/>
          <w:szCs w:val="20"/>
        </w:rPr>
        <w:t>il bilancio di prev</w:t>
      </w:r>
      <w:r>
        <w:rPr>
          <w:rFonts w:ascii="Verdana" w:hAnsi="Verdana"/>
          <w:sz w:val="20"/>
          <w:szCs w:val="20"/>
        </w:rPr>
        <w:t>isione dell’esercizio 2019/2021</w:t>
      </w:r>
      <w:r w:rsidRPr="0026520E">
        <w:rPr>
          <w:rFonts w:ascii="Verdana" w:hAnsi="Verdana"/>
          <w:sz w:val="20"/>
          <w:szCs w:val="20"/>
        </w:rPr>
        <w:t xml:space="preserve"> </w:t>
      </w:r>
      <w:r>
        <w:rPr>
          <w:rFonts w:ascii="Verdana" w:hAnsi="Verdana"/>
          <w:sz w:val="20"/>
          <w:szCs w:val="20"/>
        </w:rPr>
        <w:t xml:space="preserve">è </w:t>
      </w:r>
      <w:r w:rsidRPr="0026520E">
        <w:rPr>
          <w:rFonts w:ascii="Verdana" w:hAnsi="Verdana"/>
          <w:sz w:val="20"/>
          <w:szCs w:val="20"/>
        </w:rPr>
        <w:t>in corso di formazione;</w:t>
      </w:r>
    </w:p>
    <w:p w:rsidR="00542DEC" w:rsidRDefault="00542DEC" w:rsidP="00542DEC">
      <w:pPr>
        <w:jc w:val="both"/>
        <w:rPr>
          <w:rFonts w:ascii="Verdana" w:hAnsi="Verdana" w:cs="Arial"/>
          <w:sz w:val="20"/>
          <w:szCs w:val="20"/>
        </w:rPr>
      </w:pPr>
      <w:r>
        <w:rPr>
          <w:rFonts w:ascii="Arial" w:hAnsi="Arial" w:cs="Arial"/>
          <w:b/>
          <w:sz w:val="18"/>
          <w:szCs w:val="18"/>
        </w:rPr>
        <w:t>VISTO</w:t>
      </w:r>
      <w:r w:rsidRPr="009971D5">
        <w:rPr>
          <w:rFonts w:ascii="Verdana" w:hAnsi="Verdana" w:cs="Arial"/>
          <w:b/>
          <w:sz w:val="20"/>
          <w:szCs w:val="20"/>
        </w:rPr>
        <w:t xml:space="preserve"> </w:t>
      </w:r>
      <w:r w:rsidRPr="009971D5">
        <w:rPr>
          <w:rFonts w:ascii="Verdana" w:hAnsi="Verdana" w:cs="Arial"/>
          <w:sz w:val="20"/>
          <w:szCs w:val="20"/>
        </w:rPr>
        <w:t>l’art.163, comma 2, del decreto legislativo n.267/2000</w:t>
      </w:r>
      <w:r>
        <w:rPr>
          <w:rFonts w:ascii="Verdana" w:hAnsi="Verdana" w:cs="Arial"/>
          <w:sz w:val="20"/>
          <w:szCs w:val="20"/>
        </w:rPr>
        <w:t>, che in caso di mancata approvazione del bilancio di previsione entro i termini di legge, consente esclusivamente una gestione provvisoria, limitando, quindi gli impegni solo per le obbligazioni derivanti da provvedimenti giurisdizionali esecutivi, quelle tassativamente regolate dalla legge e quelle necessarie ad evitare che siano arrecati danni patrimoniali certi e gravi all’Ente;</w:t>
      </w:r>
    </w:p>
    <w:p w:rsidR="00542DEC" w:rsidRPr="0026520E" w:rsidRDefault="00542DEC" w:rsidP="00542DEC">
      <w:pPr>
        <w:jc w:val="both"/>
        <w:rPr>
          <w:rFonts w:ascii="Verdana" w:hAnsi="Verdana"/>
          <w:sz w:val="20"/>
          <w:szCs w:val="20"/>
        </w:rPr>
      </w:pPr>
      <w:r w:rsidRPr="007C72CC">
        <w:rPr>
          <w:rFonts w:ascii="Arial" w:hAnsi="Arial" w:cs="Arial"/>
          <w:b/>
          <w:bCs/>
          <w:sz w:val="18"/>
          <w:szCs w:val="18"/>
        </w:rPr>
        <w:t>VISTA</w:t>
      </w:r>
      <w:r w:rsidRPr="0026520E">
        <w:rPr>
          <w:rFonts w:ascii="Verdana" w:hAnsi="Verdana"/>
          <w:sz w:val="20"/>
          <w:szCs w:val="20"/>
        </w:rPr>
        <w:t xml:space="preserve"> la legge regionale 15 marzo 1963, n.16 “Ordinamento amministrativo degli enti locali nella Regione siciliana”;</w:t>
      </w:r>
    </w:p>
    <w:p w:rsidR="00542DEC" w:rsidRPr="0026520E" w:rsidRDefault="00542DEC" w:rsidP="00542DEC">
      <w:pPr>
        <w:pStyle w:val="western"/>
        <w:spacing w:before="0" w:beforeAutospacing="0"/>
        <w:rPr>
          <w:rFonts w:ascii="Verdana" w:hAnsi="Verdana"/>
          <w:sz w:val="20"/>
          <w:szCs w:val="20"/>
        </w:rPr>
      </w:pPr>
      <w:r w:rsidRPr="007C72CC">
        <w:rPr>
          <w:rFonts w:ascii="Arial" w:hAnsi="Arial" w:cs="Arial"/>
          <w:b/>
          <w:bCs/>
          <w:sz w:val="18"/>
          <w:szCs w:val="18"/>
        </w:rPr>
        <w:t>VISTA</w:t>
      </w:r>
      <w:r w:rsidRPr="0026520E">
        <w:rPr>
          <w:rFonts w:ascii="Verdana" w:hAnsi="Verdana" w:cs="Arial"/>
          <w:sz w:val="20"/>
          <w:szCs w:val="20"/>
        </w:rPr>
        <w:t xml:space="preserve"> </w:t>
      </w:r>
      <w:r w:rsidRPr="0026520E">
        <w:rPr>
          <w:rFonts w:ascii="Verdana" w:hAnsi="Verdana"/>
          <w:sz w:val="20"/>
          <w:szCs w:val="20"/>
        </w:rPr>
        <w:t xml:space="preserve">la legge n.142/1990, come recepita dalla legge regionale n.48/1991 e successive modifiche; </w:t>
      </w:r>
    </w:p>
    <w:p w:rsidR="00542DEC" w:rsidRDefault="00542DEC" w:rsidP="00542DEC">
      <w:pPr>
        <w:pStyle w:val="western"/>
        <w:spacing w:before="0" w:beforeAutospacing="0"/>
        <w:rPr>
          <w:rFonts w:ascii="Arial" w:hAnsi="Arial" w:cs="Arial"/>
          <w:b/>
          <w:bCs/>
          <w:sz w:val="18"/>
          <w:szCs w:val="18"/>
        </w:rPr>
      </w:pPr>
    </w:p>
    <w:p w:rsidR="00542DEC" w:rsidRPr="0026520E" w:rsidRDefault="00542DEC" w:rsidP="00542DEC">
      <w:pPr>
        <w:pStyle w:val="western"/>
        <w:spacing w:before="0" w:beforeAutospacing="0"/>
        <w:rPr>
          <w:rFonts w:ascii="Verdana" w:hAnsi="Verdana"/>
          <w:sz w:val="20"/>
          <w:szCs w:val="20"/>
        </w:rPr>
      </w:pPr>
      <w:r w:rsidRPr="007C72CC">
        <w:rPr>
          <w:rFonts w:ascii="Arial" w:hAnsi="Arial" w:cs="Arial"/>
          <w:b/>
          <w:bCs/>
          <w:sz w:val="18"/>
          <w:szCs w:val="18"/>
        </w:rPr>
        <w:t>VISTO</w:t>
      </w:r>
      <w:r w:rsidRPr="0026520E">
        <w:rPr>
          <w:rFonts w:ascii="Verdana" w:hAnsi="Verdana"/>
          <w:sz w:val="20"/>
          <w:szCs w:val="20"/>
        </w:rPr>
        <w:t xml:space="preserve"> il decreto legislativo 18 agosto 2000, n. 267 “Testo unico delle leggi sull’ordinamento degli enti locali” che, tra le altre cose, reca norme in materia di “ordinamento finanziario e contabile”; </w:t>
      </w:r>
    </w:p>
    <w:p w:rsidR="00542DEC" w:rsidRDefault="00542DEC" w:rsidP="00542DEC">
      <w:pPr>
        <w:pStyle w:val="western"/>
        <w:spacing w:before="0" w:beforeAutospacing="0"/>
        <w:rPr>
          <w:rFonts w:ascii="Arial" w:hAnsi="Arial" w:cs="Arial"/>
          <w:b/>
          <w:bCs/>
          <w:sz w:val="18"/>
          <w:szCs w:val="18"/>
        </w:rPr>
      </w:pPr>
    </w:p>
    <w:p w:rsidR="00542DEC" w:rsidRPr="0026520E" w:rsidRDefault="00542DEC" w:rsidP="00542DEC">
      <w:pPr>
        <w:pStyle w:val="western"/>
        <w:spacing w:before="0" w:beforeAutospacing="0"/>
        <w:rPr>
          <w:rFonts w:ascii="Verdana" w:hAnsi="Verdana"/>
          <w:sz w:val="20"/>
          <w:szCs w:val="20"/>
        </w:rPr>
      </w:pPr>
      <w:r w:rsidRPr="007C72CC">
        <w:rPr>
          <w:rFonts w:ascii="Arial" w:hAnsi="Arial" w:cs="Arial"/>
          <w:b/>
          <w:bCs/>
          <w:sz w:val="18"/>
          <w:szCs w:val="18"/>
        </w:rPr>
        <w:t>VISTA</w:t>
      </w:r>
      <w:r w:rsidRPr="0026520E">
        <w:rPr>
          <w:rFonts w:ascii="Verdana" w:hAnsi="Verdana"/>
          <w:sz w:val="20"/>
          <w:szCs w:val="20"/>
        </w:rPr>
        <w:t xml:space="preserve"> la legge regionale 23 dicembre 2000, n. 30 “Norme sull’ordinamento degli enti locali”;</w:t>
      </w:r>
    </w:p>
    <w:p w:rsidR="00A663F7" w:rsidRDefault="00A663F7" w:rsidP="00542DEC">
      <w:pPr>
        <w:jc w:val="both"/>
        <w:rPr>
          <w:rFonts w:ascii="Arial" w:hAnsi="Arial" w:cs="Arial"/>
          <w:b/>
          <w:sz w:val="18"/>
          <w:szCs w:val="18"/>
        </w:rPr>
      </w:pPr>
    </w:p>
    <w:p w:rsidR="00542DEC" w:rsidRPr="007128D7" w:rsidRDefault="00542DEC" w:rsidP="00542DEC">
      <w:pPr>
        <w:jc w:val="both"/>
        <w:rPr>
          <w:rFonts w:ascii="Verdana" w:hAnsi="Verdana" w:cs="Tahoma"/>
          <w:sz w:val="20"/>
          <w:szCs w:val="20"/>
        </w:rPr>
      </w:pPr>
      <w:r w:rsidRPr="007C72CC">
        <w:rPr>
          <w:rFonts w:ascii="Arial" w:hAnsi="Arial" w:cs="Arial"/>
          <w:b/>
          <w:bCs/>
          <w:sz w:val="18"/>
          <w:szCs w:val="18"/>
        </w:rPr>
        <w:t>VISTO</w:t>
      </w:r>
      <w:r w:rsidRPr="0026520E">
        <w:rPr>
          <w:rFonts w:ascii="Verdana" w:hAnsi="Verdana"/>
          <w:sz w:val="20"/>
          <w:szCs w:val="20"/>
        </w:rPr>
        <w:t xml:space="preserve"> il Regolamento sull’ordinamento degli uffici e dei servizi, approvato con deliberazione della Giunta comunale n.176 /2011 e successive modifiche;</w:t>
      </w:r>
    </w:p>
    <w:p w:rsidR="00542DEC" w:rsidRPr="00A663F7" w:rsidRDefault="00542DEC" w:rsidP="00542DEC">
      <w:pPr>
        <w:pStyle w:val="western"/>
        <w:spacing w:before="0" w:beforeAutospacing="0"/>
        <w:rPr>
          <w:rFonts w:ascii="Arial" w:hAnsi="Arial" w:cs="Arial"/>
          <w:b/>
          <w:bCs/>
          <w:sz w:val="18"/>
          <w:szCs w:val="18"/>
        </w:rPr>
      </w:pPr>
      <w:r w:rsidRPr="007C72CC">
        <w:rPr>
          <w:rFonts w:ascii="Arial" w:hAnsi="Arial" w:cs="Arial"/>
          <w:b/>
          <w:bCs/>
          <w:sz w:val="18"/>
          <w:szCs w:val="18"/>
        </w:rPr>
        <w:t>VISTO</w:t>
      </w:r>
      <w:r w:rsidRPr="0026520E">
        <w:rPr>
          <w:rFonts w:ascii="Verdana" w:hAnsi="Verdana"/>
          <w:b/>
          <w:bCs/>
          <w:sz w:val="20"/>
          <w:szCs w:val="20"/>
        </w:rPr>
        <w:t xml:space="preserve"> </w:t>
      </w:r>
      <w:r w:rsidRPr="0026520E">
        <w:rPr>
          <w:rFonts w:ascii="Verdana" w:hAnsi="Verdana"/>
          <w:sz w:val="20"/>
          <w:szCs w:val="20"/>
        </w:rPr>
        <w:t>il vigente Regolamento comunale di contabilità, approvato con deliberazione del Consigl</w:t>
      </w:r>
      <w:r>
        <w:rPr>
          <w:rFonts w:ascii="Verdana" w:hAnsi="Verdana"/>
          <w:sz w:val="20"/>
          <w:szCs w:val="20"/>
        </w:rPr>
        <w:t xml:space="preserve">io comunale n.49 del 26 agosto </w:t>
      </w:r>
      <w:r w:rsidRPr="0026520E">
        <w:rPr>
          <w:rFonts w:ascii="Verdana" w:hAnsi="Verdana"/>
          <w:sz w:val="20"/>
          <w:szCs w:val="20"/>
        </w:rPr>
        <w:t>2005</w:t>
      </w:r>
      <w:r>
        <w:rPr>
          <w:rFonts w:ascii="Verdana" w:hAnsi="Verdana"/>
          <w:sz w:val="20"/>
          <w:szCs w:val="20"/>
        </w:rPr>
        <w:t xml:space="preserve"> e successive modifiche</w:t>
      </w:r>
      <w:r w:rsidRPr="0026520E">
        <w:rPr>
          <w:rFonts w:ascii="Verdana" w:hAnsi="Verdana"/>
          <w:sz w:val="20"/>
          <w:szCs w:val="20"/>
        </w:rPr>
        <w:t>;</w:t>
      </w:r>
    </w:p>
    <w:p w:rsidR="00542DEC" w:rsidRDefault="00542DEC" w:rsidP="00542DEC">
      <w:pPr>
        <w:pStyle w:val="western"/>
        <w:spacing w:before="0" w:beforeAutospacing="0"/>
        <w:rPr>
          <w:rFonts w:ascii="Arial" w:hAnsi="Arial" w:cs="Arial"/>
          <w:b/>
          <w:bCs/>
          <w:sz w:val="18"/>
          <w:szCs w:val="18"/>
        </w:rPr>
      </w:pPr>
    </w:p>
    <w:p w:rsidR="00542DEC" w:rsidRPr="0026520E" w:rsidRDefault="00542DEC" w:rsidP="00542DEC">
      <w:pPr>
        <w:pStyle w:val="western"/>
        <w:spacing w:before="0" w:beforeAutospacing="0"/>
        <w:rPr>
          <w:rFonts w:ascii="Verdana" w:hAnsi="Verdana"/>
          <w:sz w:val="20"/>
          <w:szCs w:val="20"/>
        </w:rPr>
      </w:pPr>
      <w:r w:rsidRPr="007C72CC">
        <w:rPr>
          <w:rFonts w:ascii="Arial" w:hAnsi="Arial" w:cs="Arial"/>
          <w:b/>
          <w:bCs/>
          <w:sz w:val="18"/>
          <w:szCs w:val="18"/>
        </w:rPr>
        <w:t>VISTO</w:t>
      </w:r>
      <w:r w:rsidRPr="0026520E">
        <w:rPr>
          <w:rFonts w:ascii="Verdana" w:hAnsi="Verdana" w:cs="Arial"/>
          <w:sz w:val="20"/>
          <w:szCs w:val="20"/>
        </w:rPr>
        <w:t xml:space="preserve"> </w:t>
      </w:r>
      <w:r w:rsidRPr="0026520E">
        <w:rPr>
          <w:rFonts w:ascii="Verdana" w:hAnsi="Verdana"/>
          <w:sz w:val="20"/>
          <w:szCs w:val="20"/>
        </w:rPr>
        <w:t>lo Statuto comunale vigente;</w:t>
      </w:r>
    </w:p>
    <w:p w:rsidR="00542DEC" w:rsidRDefault="00542DEC" w:rsidP="00542DEC">
      <w:pPr>
        <w:pStyle w:val="western"/>
        <w:spacing w:before="0" w:beforeAutospacing="0"/>
        <w:rPr>
          <w:rFonts w:ascii="Arial" w:hAnsi="Arial" w:cs="Arial"/>
          <w:b/>
          <w:bCs/>
          <w:sz w:val="18"/>
          <w:szCs w:val="18"/>
        </w:rPr>
      </w:pPr>
    </w:p>
    <w:p w:rsidR="00542DEC" w:rsidRPr="0026520E" w:rsidRDefault="00542DEC" w:rsidP="00542DEC">
      <w:pPr>
        <w:pStyle w:val="western"/>
        <w:spacing w:before="0" w:beforeAutospacing="0"/>
        <w:rPr>
          <w:rFonts w:ascii="Verdana" w:hAnsi="Verdana"/>
          <w:sz w:val="20"/>
          <w:szCs w:val="20"/>
        </w:rPr>
      </w:pPr>
      <w:r w:rsidRPr="007C72CC">
        <w:rPr>
          <w:rFonts w:ascii="Arial" w:hAnsi="Arial" w:cs="Arial"/>
          <w:b/>
          <w:bCs/>
          <w:sz w:val="18"/>
          <w:szCs w:val="18"/>
        </w:rPr>
        <w:t>TUTTO</w:t>
      </w:r>
      <w:r w:rsidRPr="0026520E">
        <w:rPr>
          <w:rFonts w:ascii="Verdana" w:hAnsi="Verdana"/>
          <w:b/>
          <w:bCs/>
          <w:sz w:val="20"/>
          <w:szCs w:val="20"/>
        </w:rPr>
        <w:t xml:space="preserve"> </w:t>
      </w:r>
      <w:r w:rsidRPr="0026520E">
        <w:rPr>
          <w:rFonts w:ascii="Verdana" w:hAnsi="Verdana"/>
          <w:sz w:val="20"/>
          <w:szCs w:val="20"/>
        </w:rPr>
        <w:t>ciò premesso e considerato;</w:t>
      </w:r>
    </w:p>
    <w:p w:rsidR="00C453B6" w:rsidRPr="00FC1F4A" w:rsidRDefault="00B47070" w:rsidP="008E5401">
      <w:pPr>
        <w:spacing w:before="100" w:beforeAutospacing="1" w:after="100" w:afterAutospacing="1" w:line="276" w:lineRule="auto"/>
        <w:jc w:val="center"/>
        <w:outlineLvl w:val="1"/>
        <w:rPr>
          <w:rFonts w:ascii="Arial" w:eastAsia="Times New Roman" w:hAnsi="Arial" w:cs="Arial"/>
          <w:b/>
          <w:bCs/>
          <w:sz w:val="18"/>
          <w:szCs w:val="18"/>
          <w:lang w:eastAsia="it-IT"/>
        </w:rPr>
      </w:pPr>
      <w:r>
        <w:rPr>
          <w:rFonts w:ascii="Arial" w:eastAsia="Times New Roman" w:hAnsi="Arial" w:cs="Arial"/>
          <w:b/>
          <w:bCs/>
          <w:sz w:val="18"/>
          <w:szCs w:val="18"/>
          <w:lang w:eastAsia="it-IT"/>
        </w:rPr>
        <w:t>P R O P O N E</w:t>
      </w:r>
    </w:p>
    <w:p w:rsidR="00095476" w:rsidRDefault="009A7E98" w:rsidP="00095476">
      <w:pPr>
        <w:spacing w:before="100" w:beforeAutospacing="1" w:after="100" w:afterAutospacing="1" w:line="240" w:lineRule="auto"/>
        <w:jc w:val="both"/>
        <w:rPr>
          <w:rFonts w:ascii="Verdana" w:hAnsi="Verdana"/>
          <w:sz w:val="20"/>
          <w:szCs w:val="20"/>
          <w:lang w:eastAsia="it-IT"/>
        </w:rPr>
      </w:pPr>
      <w:r w:rsidRPr="00DC42B1">
        <w:rPr>
          <w:rFonts w:ascii="Arial" w:eastAsia="Times New Roman" w:hAnsi="Arial" w:cs="Arial"/>
          <w:b/>
          <w:sz w:val="18"/>
          <w:szCs w:val="18"/>
          <w:lang w:eastAsia="it-IT"/>
        </w:rPr>
        <w:t>1-</w:t>
      </w:r>
      <w:r w:rsidR="00C453B6" w:rsidRPr="009A7E98">
        <w:rPr>
          <w:rFonts w:ascii="Arial" w:hAnsi="Arial" w:cs="Arial"/>
          <w:b/>
          <w:bCs/>
          <w:sz w:val="18"/>
          <w:szCs w:val="18"/>
          <w:lang w:eastAsia="it-IT"/>
        </w:rPr>
        <w:t xml:space="preserve"> di approvare</w:t>
      </w:r>
      <w:r w:rsidR="00C453B6" w:rsidRPr="00FC1F4A">
        <w:rPr>
          <w:rFonts w:ascii="Verdana" w:hAnsi="Verdana"/>
          <w:b/>
          <w:bCs/>
          <w:sz w:val="20"/>
          <w:szCs w:val="20"/>
          <w:lang w:eastAsia="it-IT"/>
        </w:rPr>
        <w:t>,</w:t>
      </w:r>
      <w:r w:rsidR="00C453B6" w:rsidRPr="00FC1F4A">
        <w:rPr>
          <w:rFonts w:ascii="Verdana" w:hAnsi="Verdana"/>
          <w:sz w:val="20"/>
          <w:szCs w:val="20"/>
          <w:lang w:eastAsia="it-IT"/>
        </w:rPr>
        <w:t xml:space="preserve"> ai sensi e per g</w:t>
      </w:r>
      <w:r w:rsidR="00847CB9" w:rsidRPr="00FC1F4A">
        <w:rPr>
          <w:rFonts w:ascii="Verdana" w:hAnsi="Verdana"/>
          <w:sz w:val="20"/>
          <w:szCs w:val="20"/>
          <w:lang w:eastAsia="it-IT"/>
        </w:rPr>
        <w:t>li effetti dell’art.3 della legge regionale 10/1991 e successive modifiche,</w:t>
      </w:r>
      <w:r w:rsidR="00C453B6" w:rsidRPr="00FC1F4A">
        <w:rPr>
          <w:rFonts w:ascii="Verdana" w:hAnsi="Verdana"/>
          <w:sz w:val="20"/>
          <w:szCs w:val="20"/>
          <w:lang w:eastAsia="it-IT"/>
        </w:rPr>
        <w:t xml:space="preserve"> le motivazioni in fatto e diritto, esplicitate in narrativa e costituenti parte integrante e sostanziale del dispositivo;</w:t>
      </w:r>
    </w:p>
    <w:p w:rsidR="00D2182E" w:rsidRDefault="009A7E98" w:rsidP="00D2182E">
      <w:pPr>
        <w:spacing w:before="100" w:beforeAutospacing="1" w:after="100" w:afterAutospacing="1" w:line="240" w:lineRule="auto"/>
        <w:jc w:val="both"/>
        <w:rPr>
          <w:rFonts w:ascii="Verdana" w:hAnsi="Verdana"/>
          <w:sz w:val="20"/>
          <w:szCs w:val="20"/>
          <w:lang w:eastAsia="it-IT"/>
        </w:rPr>
      </w:pPr>
      <w:r w:rsidRPr="00DC42B1">
        <w:rPr>
          <w:rFonts w:ascii="Arial" w:hAnsi="Arial" w:cs="Arial"/>
          <w:b/>
          <w:sz w:val="18"/>
          <w:szCs w:val="18"/>
          <w:lang w:eastAsia="it-IT"/>
        </w:rPr>
        <w:t>2-</w:t>
      </w:r>
      <w:r>
        <w:rPr>
          <w:rFonts w:ascii="Arial" w:hAnsi="Arial" w:cs="Arial"/>
          <w:sz w:val="18"/>
          <w:szCs w:val="18"/>
          <w:lang w:eastAsia="it-IT"/>
        </w:rPr>
        <w:t xml:space="preserve"> </w:t>
      </w:r>
      <w:r w:rsidR="00C453B6" w:rsidRPr="00FC1F4A">
        <w:rPr>
          <w:rFonts w:ascii="Arial" w:hAnsi="Arial" w:cs="Arial"/>
          <w:b/>
          <w:bCs/>
          <w:sz w:val="18"/>
          <w:szCs w:val="18"/>
          <w:lang w:eastAsia="it-IT"/>
        </w:rPr>
        <w:t>di a</w:t>
      </w:r>
      <w:r w:rsidR="00B97DC4">
        <w:rPr>
          <w:rFonts w:ascii="Arial" w:hAnsi="Arial" w:cs="Arial"/>
          <w:b/>
          <w:bCs/>
          <w:sz w:val="18"/>
          <w:szCs w:val="18"/>
          <w:lang w:eastAsia="it-IT"/>
        </w:rPr>
        <w:t>pprovare</w:t>
      </w:r>
      <w:r w:rsidR="00C453B6" w:rsidRPr="00FC1F4A">
        <w:rPr>
          <w:rFonts w:ascii="Verdana" w:hAnsi="Verdana"/>
          <w:sz w:val="20"/>
          <w:szCs w:val="20"/>
          <w:lang w:eastAsia="it-IT"/>
        </w:rPr>
        <w:t xml:space="preserve">, di conseguenza, </w:t>
      </w:r>
      <w:r w:rsidR="00843BA5">
        <w:rPr>
          <w:rFonts w:ascii="Verdana" w:hAnsi="Verdana"/>
          <w:sz w:val="20"/>
          <w:szCs w:val="20"/>
          <w:lang w:eastAsia="it-IT"/>
        </w:rPr>
        <w:t xml:space="preserve">l’elenco di </w:t>
      </w:r>
      <w:r w:rsidR="00843BA5" w:rsidRPr="00060C25">
        <w:rPr>
          <w:rFonts w:ascii="Verdana" w:hAnsi="Verdana"/>
          <w:bCs/>
          <w:iCs/>
          <w:color w:val="000000"/>
          <w:kern w:val="28"/>
          <w:sz w:val="20"/>
          <w:szCs w:val="20"/>
        </w:rPr>
        <w:t>professionisti di assistenza e patrocinio legale</w:t>
      </w:r>
      <w:r w:rsidR="0005501E">
        <w:rPr>
          <w:rFonts w:ascii="Verdana" w:hAnsi="Verdana"/>
          <w:bCs/>
          <w:iCs/>
          <w:color w:val="000000"/>
          <w:kern w:val="28"/>
          <w:sz w:val="20"/>
          <w:szCs w:val="20"/>
        </w:rPr>
        <w:t xml:space="preserve"> per l’anno 2019, </w:t>
      </w:r>
      <w:r w:rsidR="00843BA5">
        <w:rPr>
          <w:rFonts w:ascii="Verdana" w:hAnsi="Verdana"/>
          <w:bCs/>
          <w:iCs/>
          <w:color w:val="000000"/>
          <w:kern w:val="28"/>
          <w:sz w:val="20"/>
          <w:szCs w:val="20"/>
        </w:rPr>
        <w:t>formato da n.9 unità che,</w:t>
      </w:r>
      <w:r w:rsidR="00843BA5">
        <w:rPr>
          <w:rFonts w:ascii="Verdana" w:hAnsi="Verdana"/>
          <w:sz w:val="20"/>
          <w:szCs w:val="20"/>
          <w:lang w:eastAsia="it-IT"/>
        </w:rPr>
        <w:t xml:space="preserve"> allegato sotto la lettera</w:t>
      </w:r>
      <w:r w:rsidR="00C453B6" w:rsidRPr="00FC1F4A">
        <w:rPr>
          <w:rFonts w:ascii="Verdana" w:hAnsi="Verdana"/>
          <w:sz w:val="20"/>
          <w:szCs w:val="20"/>
          <w:lang w:eastAsia="it-IT"/>
        </w:rPr>
        <w:t xml:space="preserve"> “A”</w:t>
      </w:r>
      <w:r w:rsidR="00843BA5">
        <w:rPr>
          <w:rFonts w:ascii="Verdana" w:hAnsi="Verdana"/>
          <w:sz w:val="20"/>
          <w:szCs w:val="20"/>
          <w:lang w:eastAsia="it-IT"/>
        </w:rPr>
        <w:t>, costituisce</w:t>
      </w:r>
      <w:r w:rsidR="00C453B6" w:rsidRPr="00FC1F4A">
        <w:rPr>
          <w:rFonts w:ascii="Verdana" w:hAnsi="Verdana"/>
          <w:sz w:val="20"/>
          <w:szCs w:val="20"/>
          <w:lang w:eastAsia="it-IT"/>
        </w:rPr>
        <w:t xml:space="preserve"> parte integrante e sostanziale</w:t>
      </w:r>
      <w:r w:rsidR="00A32AAB">
        <w:rPr>
          <w:rFonts w:ascii="Verdana" w:hAnsi="Verdana"/>
          <w:sz w:val="20"/>
          <w:szCs w:val="20"/>
          <w:lang w:eastAsia="it-IT"/>
        </w:rPr>
        <w:t xml:space="preserve"> della presente</w:t>
      </w:r>
      <w:r w:rsidR="00C453B6" w:rsidRPr="00FC1F4A">
        <w:rPr>
          <w:rFonts w:ascii="Verdana" w:hAnsi="Verdana"/>
          <w:sz w:val="20"/>
          <w:szCs w:val="20"/>
          <w:lang w:eastAsia="it-IT"/>
        </w:rPr>
        <w:t>;</w:t>
      </w:r>
    </w:p>
    <w:p w:rsidR="00D65091" w:rsidRPr="00095476" w:rsidRDefault="007C5F69" w:rsidP="00D65091">
      <w:pPr>
        <w:spacing w:before="100" w:beforeAutospacing="1" w:after="100" w:afterAutospacing="1" w:line="240" w:lineRule="auto"/>
        <w:jc w:val="both"/>
        <w:rPr>
          <w:rFonts w:ascii="Verdana" w:eastAsia="Times New Roman" w:hAnsi="Verdana" w:cs="Times New Roman"/>
          <w:sz w:val="20"/>
          <w:szCs w:val="20"/>
          <w:lang w:eastAsia="it-IT"/>
        </w:rPr>
      </w:pPr>
      <w:r>
        <w:rPr>
          <w:rFonts w:ascii="Arial" w:hAnsi="Arial" w:cs="Arial"/>
          <w:b/>
          <w:bCs/>
          <w:sz w:val="18"/>
          <w:szCs w:val="18"/>
          <w:lang w:eastAsia="it-IT"/>
        </w:rPr>
        <w:lastRenderedPageBreak/>
        <w:t>3</w:t>
      </w:r>
      <w:r w:rsidR="00D65091">
        <w:rPr>
          <w:rFonts w:ascii="Arial" w:hAnsi="Arial" w:cs="Arial"/>
          <w:b/>
          <w:bCs/>
          <w:sz w:val="18"/>
          <w:szCs w:val="18"/>
          <w:lang w:eastAsia="it-IT"/>
        </w:rPr>
        <w:t>-</w:t>
      </w:r>
      <w:r w:rsidR="00D65091" w:rsidRPr="00FC1F4A">
        <w:rPr>
          <w:rFonts w:ascii="Arial" w:hAnsi="Arial" w:cs="Arial"/>
          <w:b/>
          <w:bCs/>
          <w:sz w:val="18"/>
          <w:szCs w:val="18"/>
          <w:lang w:eastAsia="it-IT"/>
        </w:rPr>
        <w:t>di dare atto,</w:t>
      </w:r>
      <w:r w:rsidR="00D65091" w:rsidRPr="004B7A16">
        <w:rPr>
          <w:rFonts w:ascii="Arial" w:hAnsi="Arial" w:cs="Arial"/>
          <w:bCs/>
          <w:sz w:val="18"/>
          <w:szCs w:val="18"/>
          <w:lang w:eastAsia="it-IT"/>
        </w:rPr>
        <w:t xml:space="preserve"> </w:t>
      </w:r>
      <w:r w:rsidR="00D65091">
        <w:rPr>
          <w:rFonts w:ascii="Verdana" w:hAnsi="Verdana" w:cs="Arial"/>
          <w:bCs/>
          <w:sz w:val="18"/>
          <w:szCs w:val="18"/>
          <w:lang w:eastAsia="it-IT"/>
        </w:rPr>
        <w:t>altresì,</w:t>
      </w:r>
      <w:r w:rsidR="00D65091" w:rsidRPr="004B7A16">
        <w:rPr>
          <w:rFonts w:ascii="Verdana" w:hAnsi="Verdana"/>
          <w:sz w:val="20"/>
          <w:szCs w:val="20"/>
          <w:lang w:eastAsia="it-IT"/>
        </w:rPr>
        <w:t xml:space="preserve"> che in applicazione del Piano triennale 2019/2021 di prevenzione della corruzione e dell’illegalità, approvato con deliberazione della Giunta comunale n. 9 del 29 gennaio 2019, per il Responsabile di settore, non sussistono conflitti di interesse, anche potenziali, in r</w:t>
      </w:r>
      <w:r w:rsidR="00D65091" w:rsidRPr="00FC1F4A">
        <w:rPr>
          <w:rFonts w:ascii="Verdana" w:hAnsi="Verdana"/>
          <w:sz w:val="20"/>
          <w:szCs w:val="20"/>
          <w:lang w:eastAsia="it-IT"/>
        </w:rPr>
        <w:t>elazione all’oggetto della presente determinazione;</w:t>
      </w:r>
    </w:p>
    <w:p w:rsidR="00D96563" w:rsidRPr="00D2182E" w:rsidRDefault="007C5F69" w:rsidP="00D2182E">
      <w:pPr>
        <w:spacing w:before="100" w:beforeAutospacing="1" w:after="100" w:afterAutospacing="1" w:line="240" w:lineRule="auto"/>
        <w:jc w:val="both"/>
        <w:rPr>
          <w:rFonts w:ascii="Verdana" w:hAnsi="Verdana"/>
          <w:sz w:val="20"/>
          <w:szCs w:val="20"/>
          <w:lang w:eastAsia="it-IT"/>
        </w:rPr>
      </w:pPr>
      <w:r>
        <w:rPr>
          <w:rFonts w:ascii="Verdana" w:hAnsi="Verdana"/>
          <w:b/>
          <w:sz w:val="20"/>
          <w:szCs w:val="20"/>
          <w:lang w:eastAsia="it-IT"/>
        </w:rPr>
        <w:t>4</w:t>
      </w:r>
      <w:r w:rsidR="008D134F" w:rsidRPr="00DC42B1">
        <w:rPr>
          <w:rFonts w:ascii="Verdana" w:hAnsi="Verdana"/>
          <w:b/>
          <w:sz w:val="20"/>
          <w:szCs w:val="20"/>
          <w:lang w:eastAsia="it-IT"/>
        </w:rPr>
        <w:t>-</w:t>
      </w:r>
      <w:r w:rsidR="00D96563">
        <w:rPr>
          <w:rFonts w:ascii="Arial" w:hAnsi="Arial" w:cs="Arial"/>
          <w:b/>
          <w:sz w:val="18"/>
          <w:szCs w:val="18"/>
        </w:rPr>
        <w:t xml:space="preserve">di dare atto </w:t>
      </w:r>
      <w:r w:rsidR="00D96563" w:rsidRPr="003F1BD0">
        <w:rPr>
          <w:rFonts w:ascii="Verdana" w:hAnsi="Verdana" w:cs="Arial"/>
          <w:sz w:val="20"/>
          <w:szCs w:val="20"/>
        </w:rPr>
        <w:t>della regolarità tecnica della presente determinazione, ai sensi dell’art.147-bis del decreto legislativo n.267/2000, evidenziando che la sottoscrizione da parte del responsabile del settore della stessa costituisce formale rilascio del parere di regolarità tecnica attestante la regolarità e la corrett</w:t>
      </w:r>
      <w:r w:rsidR="00D96563">
        <w:rPr>
          <w:rFonts w:ascii="Verdana" w:hAnsi="Verdana" w:cs="Arial"/>
          <w:sz w:val="20"/>
          <w:szCs w:val="20"/>
        </w:rPr>
        <w:t>ezza dell’azione amministrativa;</w:t>
      </w:r>
    </w:p>
    <w:p w:rsidR="00C453B6" w:rsidRPr="00FC1F4A" w:rsidRDefault="008F7DA7" w:rsidP="00FC6F45">
      <w:pPr>
        <w:pStyle w:val="Nessunaspaziatura"/>
        <w:jc w:val="both"/>
        <w:rPr>
          <w:rFonts w:ascii="Verdana" w:hAnsi="Verdana"/>
          <w:sz w:val="20"/>
          <w:szCs w:val="20"/>
          <w:lang w:eastAsia="it-IT"/>
        </w:rPr>
      </w:pPr>
      <w:r>
        <w:rPr>
          <w:rFonts w:ascii="Arial" w:hAnsi="Arial" w:cs="Arial"/>
          <w:sz w:val="18"/>
          <w:szCs w:val="18"/>
          <w:lang w:eastAsia="it-IT"/>
        </w:rPr>
        <w:t>5</w:t>
      </w:r>
      <w:r w:rsidR="008E5147">
        <w:rPr>
          <w:rFonts w:ascii="Arial" w:hAnsi="Arial" w:cs="Arial"/>
          <w:sz w:val="18"/>
          <w:szCs w:val="18"/>
          <w:lang w:eastAsia="it-IT"/>
        </w:rPr>
        <w:t>-</w:t>
      </w:r>
      <w:r w:rsidR="00C453B6" w:rsidRPr="00FC1F4A">
        <w:rPr>
          <w:rFonts w:ascii="Arial" w:hAnsi="Arial" w:cs="Arial"/>
          <w:b/>
          <w:bCs/>
          <w:sz w:val="18"/>
          <w:szCs w:val="18"/>
          <w:lang w:eastAsia="it-IT"/>
        </w:rPr>
        <w:t>di dare atto</w:t>
      </w:r>
      <w:r w:rsidR="00C453B6" w:rsidRPr="00FC1F4A">
        <w:rPr>
          <w:rFonts w:ascii="Verdana" w:hAnsi="Verdana"/>
          <w:b/>
          <w:bCs/>
          <w:sz w:val="20"/>
          <w:szCs w:val="20"/>
          <w:lang w:eastAsia="it-IT"/>
        </w:rPr>
        <w:t xml:space="preserve">, </w:t>
      </w:r>
      <w:r w:rsidR="00C453B6" w:rsidRPr="00FC1F4A">
        <w:rPr>
          <w:rFonts w:ascii="Verdana" w:hAnsi="Verdana"/>
          <w:sz w:val="20"/>
          <w:szCs w:val="20"/>
          <w:lang w:eastAsia="it-IT"/>
        </w:rPr>
        <w:t xml:space="preserve">infine, ai sensi dell’articolo 3, comma 4, della legge 7 agosto, n.241 e successive modifiche, che avverso il presente provvedimento è ammesso ricorso: </w:t>
      </w:r>
    </w:p>
    <w:p w:rsidR="00C453B6" w:rsidRPr="00FC1F4A" w:rsidRDefault="00C453B6" w:rsidP="00F42BDC">
      <w:pPr>
        <w:pStyle w:val="Nessunaspaziatura"/>
        <w:numPr>
          <w:ilvl w:val="0"/>
          <w:numId w:val="2"/>
        </w:numPr>
        <w:jc w:val="both"/>
        <w:rPr>
          <w:rFonts w:ascii="Verdana" w:hAnsi="Verdana"/>
          <w:sz w:val="20"/>
          <w:szCs w:val="20"/>
          <w:lang w:eastAsia="it-IT"/>
        </w:rPr>
      </w:pPr>
      <w:r w:rsidRPr="00FC1F4A">
        <w:rPr>
          <w:rFonts w:ascii="Verdana" w:hAnsi="Verdana"/>
          <w:sz w:val="20"/>
          <w:szCs w:val="20"/>
          <w:lang w:eastAsia="it-IT"/>
        </w:rPr>
        <w:t>giurisdizionale al T.A.R. di Palermo ai sensi degli artt. 7 e 29 del decreto legislativo 2 luglio 2010 n. 104  “Attuazione dell’art. 44 della legge 18 giugno 2009, n. 69, recante delega al governo per il  riordino del processo amministrativo, Allegato 1. Codice del processo amministrativo.” entro il termine di 60 giorni da quello in cui l’interessato ne abbia ricevuta la notifica o ne abbia comunque avuta piena conoscenza;</w:t>
      </w:r>
    </w:p>
    <w:p w:rsidR="00C453B6" w:rsidRPr="00FC1F4A" w:rsidRDefault="00C453B6" w:rsidP="00F42BDC">
      <w:pPr>
        <w:pStyle w:val="Nessunaspaziatura"/>
        <w:numPr>
          <w:ilvl w:val="0"/>
          <w:numId w:val="2"/>
        </w:numPr>
        <w:jc w:val="both"/>
        <w:rPr>
          <w:rFonts w:ascii="Verdana" w:hAnsi="Verdana"/>
          <w:sz w:val="20"/>
          <w:szCs w:val="20"/>
          <w:lang w:eastAsia="it-IT"/>
        </w:rPr>
      </w:pPr>
      <w:r w:rsidRPr="00FC1F4A">
        <w:rPr>
          <w:rFonts w:ascii="Verdana" w:hAnsi="Verdana"/>
          <w:sz w:val="20"/>
          <w:szCs w:val="20"/>
          <w:lang w:eastAsia="it-IT"/>
        </w:rPr>
        <w:t>straordinario al Presidente della Regione siciliana per motivi di legittimità entro 120 giorni decorrenti dalla notifica, ai sensi dell’art 23 dello Statuto della Regione siciliana</w:t>
      </w:r>
      <w:r w:rsidR="00206EA6" w:rsidRPr="00FC1F4A">
        <w:rPr>
          <w:rFonts w:ascii="Verdana" w:hAnsi="Verdana"/>
          <w:sz w:val="20"/>
          <w:szCs w:val="20"/>
          <w:lang w:eastAsia="it-IT"/>
        </w:rPr>
        <w:t xml:space="preserve">.               </w:t>
      </w:r>
      <w:r w:rsidRPr="00FC1F4A">
        <w:rPr>
          <w:rFonts w:ascii="Verdana" w:hAnsi="Verdana"/>
          <w:b/>
          <w:bCs/>
          <w:i/>
          <w:iCs/>
          <w:sz w:val="20"/>
          <w:szCs w:val="20"/>
          <w:lang w:eastAsia="it-IT"/>
        </w:rPr>
        <w:t> </w:t>
      </w:r>
    </w:p>
    <w:p w:rsidR="00FD2155" w:rsidRDefault="00FD2155" w:rsidP="00FD2155">
      <w:pPr>
        <w:spacing w:after="0" w:line="240" w:lineRule="auto"/>
        <w:ind w:left="786" w:right="-57"/>
        <w:jc w:val="right"/>
        <w:rPr>
          <w:rFonts w:ascii="Arial" w:hAnsi="Arial" w:cs="Arial"/>
          <w:b/>
          <w:color w:val="000000"/>
          <w:kern w:val="28"/>
          <w:sz w:val="18"/>
          <w:szCs w:val="18"/>
        </w:rPr>
      </w:pPr>
      <w:r>
        <w:rPr>
          <w:rFonts w:ascii="Arial" w:hAnsi="Arial" w:cs="Arial"/>
          <w:b/>
          <w:color w:val="000000"/>
          <w:kern w:val="28"/>
          <w:sz w:val="18"/>
          <w:szCs w:val="18"/>
        </w:rPr>
        <w:t>L’UFFICIO PROPONENTE</w:t>
      </w:r>
    </w:p>
    <w:p w:rsidR="00FD2155" w:rsidRDefault="00700FA1" w:rsidP="00FD2155">
      <w:pPr>
        <w:spacing w:after="0" w:line="240" w:lineRule="auto"/>
        <w:ind w:left="786" w:right="-57"/>
        <w:jc w:val="right"/>
        <w:rPr>
          <w:rFonts w:ascii="Arial" w:hAnsi="Arial" w:cs="Arial"/>
          <w:b/>
          <w:color w:val="000000"/>
          <w:kern w:val="28"/>
          <w:sz w:val="18"/>
          <w:szCs w:val="18"/>
        </w:rPr>
      </w:pPr>
      <w:r>
        <w:rPr>
          <w:rFonts w:ascii="Arial" w:hAnsi="Arial" w:cs="Arial"/>
          <w:b/>
          <w:color w:val="000000"/>
          <w:kern w:val="28"/>
          <w:sz w:val="18"/>
          <w:szCs w:val="18"/>
        </w:rPr>
        <w:t xml:space="preserve"> </w:t>
      </w:r>
      <w:r w:rsidR="003E6E6E">
        <w:rPr>
          <w:rFonts w:ascii="Arial" w:hAnsi="Arial" w:cs="Arial"/>
          <w:b/>
          <w:color w:val="000000"/>
          <w:kern w:val="28"/>
          <w:sz w:val="18"/>
          <w:szCs w:val="18"/>
        </w:rPr>
        <w:t xml:space="preserve">F.to </w:t>
      </w:r>
      <w:r w:rsidR="00FD2155">
        <w:rPr>
          <w:rFonts w:ascii="Arial" w:hAnsi="Arial" w:cs="Arial"/>
          <w:b/>
          <w:color w:val="000000"/>
          <w:kern w:val="28"/>
          <w:sz w:val="18"/>
          <w:szCs w:val="18"/>
        </w:rPr>
        <w:t>Giuseppe SANZONE</w:t>
      </w:r>
    </w:p>
    <w:p w:rsidR="00FD2155" w:rsidRDefault="00FD2155" w:rsidP="00C30684">
      <w:pPr>
        <w:spacing w:after="0" w:line="240" w:lineRule="auto"/>
        <w:ind w:left="786" w:right="-57"/>
        <w:jc w:val="center"/>
        <w:rPr>
          <w:rFonts w:ascii="Arial" w:hAnsi="Arial" w:cs="Arial"/>
          <w:b/>
          <w:color w:val="000000"/>
          <w:kern w:val="28"/>
          <w:sz w:val="18"/>
          <w:szCs w:val="18"/>
        </w:rPr>
      </w:pPr>
    </w:p>
    <w:p w:rsidR="00FD2155" w:rsidRDefault="00FD2155" w:rsidP="00C30684">
      <w:pPr>
        <w:spacing w:after="0" w:line="240" w:lineRule="auto"/>
        <w:ind w:left="786" w:right="-57"/>
        <w:jc w:val="center"/>
        <w:rPr>
          <w:rFonts w:ascii="Arial" w:hAnsi="Arial" w:cs="Arial"/>
          <w:b/>
          <w:color w:val="000000"/>
          <w:kern w:val="28"/>
          <w:sz w:val="18"/>
          <w:szCs w:val="18"/>
        </w:rPr>
      </w:pPr>
    </w:p>
    <w:p w:rsidR="00FA5D99" w:rsidRDefault="00FA5D99" w:rsidP="00C30684">
      <w:pPr>
        <w:spacing w:after="0" w:line="240" w:lineRule="auto"/>
        <w:ind w:left="786" w:right="-57"/>
        <w:jc w:val="center"/>
        <w:rPr>
          <w:rFonts w:ascii="Arial" w:hAnsi="Arial" w:cs="Arial"/>
          <w:b/>
          <w:color w:val="000000"/>
          <w:kern w:val="28"/>
          <w:sz w:val="18"/>
          <w:szCs w:val="18"/>
        </w:rPr>
      </w:pPr>
    </w:p>
    <w:p w:rsidR="00C30684" w:rsidRPr="00C30684" w:rsidRDefault="00C30684" w:rsidP="00C30684">
      <w:pPr>
        <w:spacing w:after="0" w:line="240" w:lineRule="auto"/>
        <w:ind w:left="786" w:right="-57"/>
        <w:jc w:val="center"/>
        <w:rPr>
          <w:rFonts w:ascii="Verdana" w:eastAsiaTheme="minorEastAsia" w:hAnsi="Verdana" w:cs="Arial"/>
          <w:b/>
          <w:sz w:val="20"/>
          <w:szCs w:val="20"/>
          <w:lang w:eastAsia="it-IT"/>
        </w:rPr>
      </w:pPr>
      <w:r>
        <w:rPr>
          <w:rFonts w:ascii="Arial" w:hAnsi="Arial" w:cs="Arial"/>
          <w:b/>
          <w:color w:val="000000"/>
          <w:kern w:val="28"/>
          <w:sz w:val="18"/>
          <w:szCs w:val="18"/>
        </w:rPr>
        <w:t>Il RESPONSABILE AFFARI LEGALI</w:t>
      </w:r>
    </w:p>
    <w:p w:rsidR="009D6636" w:rsidRDefault="009D6636" w:rsidP="00C30684">
      <w:pPr>
        <w:jc w:val="both"/>
        <w:rPr>
          <w:rFonts w:ascii="Verdana" w:hAnsi="Verdana"/>
          <w:b/>
          <w:sz w:val="20"/>
          <w:szCs w:val="20"/>
        </w:rPr>
      </w:pPr>
    </w:p>
    <w:p w:rsidR="00C30684" w:rsidRDefault="00C30684" w:rsidP="00C30684">
      <w:pPr>
        <w:jc w:val="both"/>
        <w:rPr>
          <w:rFonts w:ascii="Verdana" w:hAnsi="Verdana"/>
          <w:sz w:val="20"/>
          <w:szCs w:val="20"/>
        </w:rPr>
      </w:pPr>
      <w:r w:rsidRPr="00EC1E77">
        <w:rPr>
          <w:rFonts w:ascii="Arial" w:hAnsi="Arial" w:cs="Arial"/>
          <w:b/>
          <w:sz w:val="18"/>
          <w:szCs w:val="18"/>
        </w:rPr>
        <w:t>VISTA</w:t>
      </w:r>
      <w:r w:rsidRPr="007F73B9">
        <w:rPr>
          <w:rFonts w:ascii="Verdana" w:hAnsi="Verdana"/>
          <w:sz w:val="20"/>
          <w:szCs w:val="20"/>
        </w:rPr>
        <w:t xml:space="preserve"> la proposta di determina di cui sopra; </w:t>
      </w:r>
    </w:p>
    <w:p w:rsidR="00C30684" w:rsidRPr="00C30684" w:rsidRDefault="00C30684" w:rsidP="00C30684">
      <w:pPr>
        <w:jc w:val="both"/>
        <w:rPr>
          <w:rFonts w:ascii="Verdana" w:hAnsi="Verdana"/>
          <w:sz w:val="20"/>
          <w:szCs w:val="20"/>
        </w:rPr>
      </w:pPr>
      <w:r w:rsidRPr="00C557E4">
        <w:rPr>
          <w:rFonts w:ascii="Arial" w:hAnsi="Arial" w:cs="Arial"/>
          <w:b/>
          <w:sz w:val="18"/>
          <w:szCs w:val="18"/>
        </w:rPr>
        <w:t>DATO ATTO</w:t>
      </w:r>
      <w:r>
        <w:rPr>
          <w:rFonts w:ascii="Verdana" w:hAnsi="Verdana" w:cs="Arial"/>
          <w:sz w:val="20"/>
          <w:szCs w:val="20"/>
        </w:rPr>
        <w:t xml:space="preserve"> della sua regolarità tecnica;</w:t>
      </w:r>
    </w:p>
    <w:p w:rsidR="00C30684" w:rsidRPr="007F73B9" w:rsidRDefault="00C30684" w:rsidP="00C30684">
      <w:pPr>
        <w:jc w:val="both"/>
        <w:rPr>
          <w:rFonts w:ascii="Verdana" w:hAnsi="Verdana"/>
          <w:sz w:val="20"/>
          <w:szCs w:val="20"/>
        </w:rPr>
      </w:pPr>
      <w:r w:rsidRPr="00EC1E77">
        <w:rPr>
          <w:rFonts w:ascii="Arial" w:hAnsi="Arial" w:cs="Arial"/>
          <w:b/>
          <w:sz w:val="18"/>
          <w:szCs w:val="18"/>
        </w:rPr>
        <w:t>RITENUTA</w:t>
      </w:r>
      <w:r w:rsidRPr="007F73B9">
        <w:rPr>
          <w:rFonts w:ascii="Verdana" w:hAnsi="Verdana"/>
          <w:sz w:val="20"/>
          <w:szCs w:val="20"/>
        </w:rPr>
        <w:t xml:space="preserve"> la stessa meritevole di approvazione;</w:t>
      </w:r>
    </w:p>
    <w:p w:rsidR="00C30684" w:rsidRDefault="00C30684" w:rsidP="00C30684">
      <w:pPr>
        <w:jc w:val="center"/>
        <w:rPr>
          <w:rFonts w:ascii="Arial" w:hAnsi="Arial" w:cs="Arial"/>
          <w:b/>
          <w:sz w:val="18"/>
          <w:szCs w:val="18"/>
        </w:rPr>
      </w:pPr>
    </w:p>
    <w:p w:rsidR="00C30684" w:rsidRPr="00EC1E77" w:rsidRDefault="00C30684" w:rsidP="00C30684">
      <w:pPr>
        <w:jc w:val="center"/>
        <w:rPr>
          <w:rFonts w:ascii="Arial" w:hAnsi="Arial" w:cs="Arial"/>
          <w:b/>
          <w:sz w:val="18"/>
          <w:szCs w:val="18"/>
        </w:rPr>
      </w:pPr>
      <w:r w:rsidRPr="00EC1E77">
        <w:rPr>
          <w:rFonts w:ascii="Arial" w:hAnsi="Arial" w:cs="Arial"/>
          <w:b/>
          <w:sz w:val="18"/>
          <w:szCs w:val="18"/>
        </w:rPr>
        <w:t>D E T E R M I N A</w:t>
      </w:r>
    </w:p>
    <w:p w:rsidR="00C30684" w:rsidRPr="00C30684" w:rsidRDefault="00C30684" w:rsidP="00C30684">
      <w:pPr>
        <w:spacing w:before="100" w:beforeAutospacing="1" w:after="100" w:afterAutospacing="1" w:line="276" w:lineRule="auto"/>
        <w:jc w:val="both"/>
        <w:rPr>
          <w:rFonts w:ascii="Verdana" w:eastAsia="Times New Roman" w:hAnsi="Verdana" w:cs="Times New Roman"/>
          <w:bCs/>
          <w:sz w:val="21"/>
          <w:szCs w:val="21"/>
          <w:lang w:eastAsia="it-IT"/>
        </w:rPr>
      </w:pPr>
      <w:r w:rsidRPr="00422446">
        <w:rPr>
          <w:rFonts w:ascii="Arial" w:hAnsi="Arial" w:cs="Arial"/>
          <w:b/>
          <w:sz w:val="18"/>
          <w:szCs w:val="18"/>
        </w:rPr>
        <w:t>1-di approvare e fare propria</w:t>
      </w:r>
      <w:r w:rsidRPr="007F73B9">
        <w:rPr>
          <w:rFonts w:ascii="Verdana" w:hAnsi="Verdana"/>
          <w:sz w:val="20"/>
          <w:szCs w:val="20"/>
        </w:rPr>
        <w:t xml:space="preserve"> la p</w:t>
      </w:r>
      <w:r>
        <w:rPr>
          <w:rFonts w:ascii="Verdana" w:hAnsi="Verdana"/>
          <w:sz w:val="20"/>
          <w:szCs w:val="20"/>
        </w:rPr>
        <w:t>roposta di determina ad oggetto “</w:t>
      </w:r>
      <w:r w:rsidR="0005501E" w:rsidRPr="00060C25">
        <w:rPr>
          <w:rFonts w:ascii="Verdana" w:hAnsi="Verdana"/>
          <w:bCs/>
          <w:iCs/>
          <w:color w:val="000000"/>
          <w:kern w:val="28"/>
          <w:sz w:val="20"/>
          <w:szCs w:val="20"/>
        </w:rPr>
        <w:t>Approvazione elenco di professionisti di assistenza e patrocinio legale</w:t>
      </w:r>
      <w:r w:rsidR="005C4188">
        <w:rPr>
          <w:rFonts w:ascii="Verdana" w:hAnsi="Verdana"/>
          <w:bCs/>
          <w:iCs/>
          <w:color w:val="000000"/>
          <w:kern w:val="28"/>
          <w:sz w:val="20"/>
          <w:szCs w:val="20"/>
        </w:rPr>
        <w:t xml:space="preserve"> per l’anno 2019</w:t>
      </w:r>
      <w:r>
        <w:rPr>
          <w:rFonts w:ascii="Verdana" w:hAnsi="Verdana"/>
          <w:bCs/>
          <w:iCs/>
          <w:color w:val="000000"/>
          <w:kern w:val="28"/>
          <w:sz w:val="20"/>
          <w:szCs w:val="20"/>
        </w:rPr>
        <w:t>”</w:t>
      </w:r>
      <w:r w:rsidRPr="007F73B9">
        <w:rPr>
          <w:rFonts w:ascii="Verdana" w:hAnsi="Verdana"/>
          <w:color w:val="000000"/>
          <w:kern w:val="28"/>
          <w:sz w:val="20"/>
          <w:szCs w:val="20"/>
        </w:rPr>
        <w:t>, di cui in premessa,</w:t>
      </w:r>
      <w:r w:rsidRPr="007F73B9">
        <w:rPr>
          <w:rFonts w:ascii="Verdana" w:hAnsi="Verdana"/>
          <w:sz w:val="20"/>
          <w:szCs w:val="20"/>
        </w:rPr>
        <w:t xml:space="preserve"> che qui si intende integ</w:t>
      </w:r>
      <w:r>
        <w:rPr>
          <w:rFonts w:ascii="Verdana" w:hAnsi="Verdana"/>
          <w:sz w:val="20"/>
          <w:szCs w:val="20"/>
        </w:rPr>
        <w:t>ralmente riportata e trascritta;</w:t>
      </w:r>
    </w:p>
    <w:p w:rsidR="00C30684" w:rsidRPr="004F3CB3" w:rsidRDefault="00C30684" w:rsidP="00C30684">
      <w:pPr>
        <w:jc w:val="both"/>
        <w:rPr>
          <w:rFonts w:ascii="Verdana" w:hAnsi="Verdana"/>
          <w:b/>
          <w:sz w:val="20"/>
          <w:szCs w:val="20"/>
        </w:rPr>
      </w:pPr>
      <w:r>
        <w:rPr>
          <w:rFonts w:ascii="Arial" w:hAnsi="Arial" w:cs="Arial"/>
          <w:b/>
          <w:sz w:val="18"/>
          <w:szCs w:val="18"/>
        </w:rPr>
        <w:t>2</w:t>
      </w:r>
      <w:r w:rsidRPr="00A343D3">
        <w:rPr>
          <w:rFonts w:ascii="Arial" w:hAnsi="Arial" w:cs="Arial"/>
          <w:b/>
          <w:sz w:val="18"/>
          <w:szCs w:val="18"/>
        </w:rPr>
        <w:t>-di trasmettere</w:t>
      </w:r>
      <w:r w:rsidRPr="00CA75C4">
        <w:rPr>
          <w:rFonts w:ascii="Verdana" w:hAnsi="Verdana"/>
        </w:rPr>
        <w:t xml:space="preserve"> </w:t>
      </w:r>
      <w:r w:rsidRPr="004F3CB3">
        <w:rPr>
          <w:rFonts w:ascii="Verdana" w:hAnsi="Verdana"/>
          <w:sz w:val="20"/>
          <w:szCs w:val="20"/>
        </w:rPr>
        <w:t>copia del presente atto all’ufficio di segreteria per la registrazione, l’affissione all’albo pretorio informatico, sul sito “Amministrazione trasparente” dell’Ente e l’inoltro all’ufficio proponente.</w:t>
      </w:r>
    </w:p>
    <w:p w:rsidR="00C30684" w:rsidRDefault="00C30684" w:rsidP="00C30684">
      <w:pPr>
        <w:jc w:val="right"/>
        <w:rPr>
          <w:rFonts w:ascii="Arial" w:hAnsi="Arial" w:cs="Arial"/>
          <w:b/>
          <w:sz w:val="16"/>
          <w:szCs w:val="16"/>
        </w:rPr>
      </w:pPr>
    </w:p>
    <w:p w:rsidR="006947CB" w:rsidRPr="003E33BE" w:rsidRDefault="003E33BE" w:rsidP="004A072C">
      <w:pPr>
        <w:spacing w:after="0" w:line="240" w:lineRule="auto"/>
        <w:ind w:right="-57"/>
        <w:jc w:val="right"/>
        <w:rPr>
          <w:rFonts w:ascii="Arial" w:eastAsiaTheme="minorEastAsia" w:hAnsi="Arial" w:cs="Arial"/>
          <w:b/>
          <w:sz w:val="16"/>
          <w:szCs w:val="16"/>
          <w:lang w:eastAsia="it-IT"/>
        </w:rPr>
      </w:pPr>
      <w:r w:rsidRPr="003E33BE">
        <w:rPr>
          <w:rFonts w:ascii="Arial" w:eastAsiaTheme="minorEastAsia" w:hAnsi="Arial" w:cs="Arial"/>
          <w:b/>
          <w:sz w:val="16"/>
          <w:szCs w:val="16"/>
          <w:lang w:eastAsia="it-IT"/>
        </w:rPr>
        <w:t xml:space="preserve">IL RESPONSABILE AFFARI </w:t>
      </w:r>
      <w:r w:rsidR="006947CB" w:rsidRPr="003E33BE">
        <w:rPr>
          <w:rFonts w:ascii="Arial" w:eastAsiaTheme="minorEastAsia" w:hAnsi="Arial" w:cs="Arial"/>
          <w:b/>
          <w:sz w:val="16"/>
          <w:szCs w:val="16"/>
          <w:lang w:eastAsia="it-IT"/>
        </w:rPr>
        <w:t xml:space="preserve">LEGALI </w:t>
      </w:r>
    </w:p>
    <w:p w:rsidR="004A072C" w:rsidRDefault="003E33BE" w:rsidP="004A072C">
      <w:pPr>
        <w:spacing w:after="0" w:line="240" w:lineRule="auto"/>
        <w:ind w:left="786" w:right="-57"/>
        <w:jc w:val="right"/>
        <w:rPr>
          <w:rFonts w:ascii="Arial" w:eastAsiaTheme="minorEastAsia" w:hAnsi="Arial" w:cs="Arial"/>
          <w:b/>
          <w:sz w:val="16"/>
          <w:szCs w:val="16"/>
          <w:lang w:eastAsia="it-IT"/>
        </w:rPr>
      </w:pPr>
      <w:r w:rsidRPr="003E33BE">
        <w:rPr>
          <w:rFonts w:ascii="Arial" w:eastAsiaTheme="minorEastAsia" w:hAnsi="Arial" w:cs="Arial"/>
          <w:b/>
          <w:sz w:val="16"/>
          <w:szCs w:val="16"/>
          <w:lang w:eastAsia="it-IT"/>
        </w:rPr>
        <w:t xml:space="preserve">IL </w:t>
      </w:r>
      <w:r w:rsidR="006947CB" w:rsidRPr="003E33BE">
        <w:rPr>
          <w:rFonts w:ascii="Arial" w:eastAsiaTheme="minorEastAsia" w:hAnsi="Arial" w:cs="Arial"/>
          <w:b/>
          <w:sz w:val="16"/>
          <w:szCs w:val="16"/>
          <w:lang w:eastAsia="it-IT"/>
        </w:rPr>
        <w:t>SEGRETARIO GENERALE</w:t>
      </w:r>
    </w:p>
    <w:p w:rsidR="006947CB" w:rsidRPr="004A072C" w:rsidRDefault="003E6E6E" w:rsidP="004A072C">
      <w:pPr>
        <w:spacing w:after="0" w:line="240" w:lineRule="auto"/>
        <w:ind w:left="786" w:right="-57"/>
        <w:jc w:val="right"/>
        <w:rPr>
          <w:rFonts w:ascii="Arial" w:eastAsiaTheme="minorEastAsia" w:hAnsi="Arial" w:cs="Arial"/>
          <w:b/>
          <w:sz w:val="16"/>
          <w:szCs w:val="16"/>
          <w:lang w:eastAsia="it-IT"/>
        </w:rPr>
      </w:pPr>
      <w:r>
        <w:rPr>
          <w:rFonts w:ascii="Arial" w:hAnsi="Arial" w:cs="Arial"/>
          <w:b/>
          <w:sz w:val="16"/>
          <w:szCs w:val="16"/>
        </w:rPr>
        <w:t xml:space="preserve">F.to </w:t>
      </w:r>
      <w:r w:rsidR="00777A7E">
        <w:rPr>
          <w:rFonts w:ascii="Arial" w:hAnsi="Arial" w:cs="Arial"/>
          <w:b/>
          <w:sz w:val="16"/>
          <w:szCs w:val="16"/>
        </w:rPr>
        <w:t xml:space="preserve"> </w:t>
      </w:r>
      <w:r w:rsidR="006947CB" w:rsidRPr="003E33BE">
        <w:rPr>
          <w:rFonts w:ascii="Arial" w:hAnsi="Arial" w:cs="Arial"/>
          <w:b/>
          <w:sz w:val="16"/>
          <w:szCs w:val="16"/>
        </w:rPr>
        <w:t>Dott. Salv. GAETANI LISEO</w:t>
      </w:r>
    </w:p>
    <w:p w:rsidR="00C453B6" w:rsidRPr="00FC1F4A" w:rsidRDefault="00C453B6" w:rsidP="00F45C57">
      <w:pPr>
        <w:spacing w:before="100" w:beforeAutospacing="1" w:after="100" w:afterAutospacing="1" w:line="240" w:lineRule="auto"/>
        <w:jc w:val="both"/>
        <w:rPr>
          <w:rFonts w:ascii="Verdana" w:eastAsia="Times New Roman" w:hAnsi="Verdana" w:cs="Times New Roman"/>
          <w:sz w:val="20"/>
          <w:szCs w:val="20"/>
          <w:lang w:eastAsia="it-IT"/>
        </w:rPr>
      </w:pPr>
    </w:p>
    <w:p w:rsidR="00AB0AAD" w:rsidRDefault="00AB0AAD">
      <w:pPr>
        <w:jc w:val="right"/>
        <w:rPr>
          <w:rFonts w:ascii="Verdana" w:hAnsi="Verdana"/>
          <w:sz w:val="20"/>
          <w:szCs w:val="20"/>
        </w:rPr>
      </w:pPr>
    </w:p>
    <w:p w:rsidR="00AB0AAD" w:rsidRPr="00AB0AAD" w:rsidRDefault="00AB0AAD" w:rsidP="00AB0AAD">
      <w:pPr>
        <w:rPr>
          <w:rFonts w:ascii="Verdana" w:hAnsi="Verdana"/>
          <w:sz w:val="20"/>
          <w:szCs w:val="20"/>
        </w:rPr>
      </w:pPr>
    </w:p>
    <w:p w:rsidR="00AB0AAD" w:rsidRPr="00AB0AAD" w:rsidRDefault="00AB0AAD" w:rsidP="00AB0AAD">
      <w:pPr>
        <w:rPr>
          <w:rFonts w:ascii="Verdana" w:hAnsi="Verdana"/>
          <w:sz w:val="20"/>
          <w:szCs w:val="20"/>
        </w:rPr>
      </w:pPr>
    </w:p>
    <w:p w:rsidR="00F64D55" w:rsidRDefault="00F64D55" w:rsidP="00F64D55">
      <w:pPr>
        <w:jc w:val="center"/>
        <w:rPr>
          <w:rFonts w:ascii="Tahoma" w:hAnsi="Tahoma" w:cs="Tahoma"/>
          <w:b/>
          <w:sz w:val="28"/>
          <w:szCs w:val="28"/>
        </w:rPr>
      </w:pPr>
    </w:p>
    <w:p w:rsidR="00F64D55" w:rsidRDefault="00F64D55" w:rsidP="00F64D55">
      <w:pPr>
        <w:rPr>
          <w:rFonts w:ascii="Tahoma" w:hAnsi="Tahoma" w:cs="Tahoma"/>
          <w:b/>
          <w:sz w:val="28"/>
          <w:szCs w:val="28"/>
        </w:rPr>
      </w:pPr>
    </w:p>
    <w:p w:rsidR="00F64D55" w:rsidRDefault="00F64D55" w:rsidP="00F64D55">
      <w:pPr>
        <w:pStyle w:val="Rientrocorpodeltesto"/>
        <w:ind w:left="6372" w:right="-57" w:firstLine="708"/>
        <w:jc w:val="right"/>
        <w:rPr>
          <w:rFonts w:ascii="Arial" w:hAnsi="Arial" w:cs="Arial"/>
          <w:b/>
          <w:sz w:val="16"/>
          <w:szCs w:val="16"/>
        </w:rPr>
      </w:pPr>
    </w:p>
    <w:p w:rsidR="00CB29DA" w:rsidRDefault="00F64D55" w:rsidP="00CB29DA">
      <w:pPr>
        <w:pStyle w:val="Rientrocorpodeltesto"/>
        <w:ind w:left="7080" w:right="-57"/>
        <w:jc w:val="right"/>
        <w:rPr>
          <w:rFonts w:ascii="Arial" w:hAnsi="Arial" w:cs="Arial"/>
          <w:b/>
          <w:sz w:val="16"/>
          <w:szCs w:val="16"/>
        </w:rPr>
      </w:pPr>
      <w:r>
        <w:rPr>
          <w:rFonts w:ascii="Arial" w:hAnsi="Arial" w:cs="Arial"/>
          <w:b/>
          <w:sz w:val="16"/>
          <w:szCs w:val="16"/>
        </w:rPr>
        <w:t xml:space="preserve">       </w:t>
      </w:r>
    </w:p>
    <w:p w:rsidR="00CB29DA" w:rsidRDefault="00CB29DA" w:rsidP="00CB29DA">
      <w:pPr>
        <w:widowControl w:val="0"/>
        <w:jc w:val="center"/>
        <w:rPr>
          <w:rFonts w:ascii="Georgia" w:hAnsi="Georgia"/>
          <w:b/>
          <w:color w:val="000000"/>
          <w:kern w:val="28"/>
        </w:rPr>
      </w:pPr>
    </w:p>
    <w:p w:rsidR="00CB29DA" w:rsidRDefault="00CB29DA" w:rsidP="00CB29DA">
      <w:pPr>
        <w:widowControl w:val="0"/>
        <w:jc w:val="center"/>
        <w:rPr>
          <w:rFonts w:ascii="Georgia" w:hAnsi="Georgia"/>
          <w:b/>
          <w:color w:val="000000"/>
          <w:kern w:val="28"/>
        </w:rPr>
      </w:pPr>
    </w:p>
    <w:p w:rsidR="00CB29DA" w:rsidRDefault="00CB29DA" w:rsidP="00CB29DA">
      <w:pPr>
        <w:widowControl w:val="0"/>
        <w:jc w:val="center"/>
        <w:rPr>
          <w:rFonts w:ascii="Georgia" w:hAnsi="Georgia"/>
          <w:b/>
          <w:color w:val="000000"/>
          <w:kern w:val="28"/>
        </w:rPr>
      </w:pPr>
    </w:p>
    <w:p w:rsidR="00CB29DA" w:rsidRDefault="00CB29DA" w:rsidP="00CB29DA">
      <w:pPr>
        <w:widowControl w:val="0"/>
        <w:jc w:val="center"/>
        <w:rPr>
          <w:rFonts w:ascii="Georgia" w:hAnsi="Georgia"/>
          <w:b/>
          <w:color w:val="000000"/>
          <w:kern w:val="28"/>
        </w:rPr>
      </w:pPr>
    </w:p>
    <w:p w:rsidR="00CB29DA" w:rsidRDefault="00CB29DA" w:rsidP="00CB29DA">
      <w:pPr>
        <w:widowControl w:val="0"/>
        <w:jc w:val="center"/>
        <w:rPr>
          <w:rFonts w:ascii="Georgia" w:hAnsi="Georgia"/>
          <w:b/>
          <w:color w:val="000000"/>
          <w:kern w:val="28"/>
        </w:rPr>
      </w:pPr>
    </w:p>
    <w:p w:rsidR="00CB29DA" w:rsidRDefault="00CB29DA" w:rsidP="00CB29DA">
      <w:pPr>
        <w:widowControl w:val="0"/>
        <w:jc w:val="center"/>
        <w:rPr>
          <w:rFonts w:ascii="Georgia" w:hAnsi="Georgia"/>
          <w:b/>
          <w:color w:val="000000"/>
          <w:kern w:val="28"/>
        </w:rPr>
      </w:pPr>
    </w:p>
    <w:p w:rsidR="00CB29DA" w:rsidRDefault="00CB29DA" w:rsidP="00CB29DA">
      <w:pPr>
        <w:widowControl w:val="0"/>
        <w:jc w:val="center"/>
        <w:rPr>
          <w:rFonts w:ascii="Georgia" w:hAnsi="Georgia"/>
          <w:b/>
          <w:color w:val="000000"/>
          <w:kern w:val="28"/>
        </w:rPr>
      </w:pPr>
    </w:p>
    <w:p w:rsidR="00CB29DA" w:rsidRDefault="00CB29DA" w:rsidP="00CB29DA">
      <w:pPr>
        <w:widowControl w:val="0"/>
        <w:jc w:val="center"/>
        <w:rPr>
          <w:rFonts w:ascii="Georgia" w:hAnsi="Georgia"/>
          <w:b/>
          <w:color w:val="000000"/>
          <w:kern w:val="28"/>
        </w:rPr>
      </w:pPr>
    </w:p>
    <w:p w:rsidR="00CB29DA" w:rsidRDefault="00CB29DA" w:rsidP="00CB29DA">
      <w:pPr>
        <w:widowControl w:val="0"/>
        <w:jc w:val="center"/>
        <w:rPr>
          <w:rFonts w:ascii="Georgia" w:hAnsi="Georgia"/>
          <w:b/>
          <w:color w:val="000000"/>
          <w:kern w:val="28"/>
        </w:rPr>
      </w:pPr>
    </w:p>
    <w:p w:rsidR="00CB29DA" w:rsidRDefault="00CB29DA" w:rsidP="00CB29DA">
      <w:pPr>
        <w:ind w:left="360"/>
        <w:jc w:val="right"/>
      </w:pPr>
    </w:p>
    <w:p w:rsidR="00CB29DA" w:rsidRDefault="00CB29DA" w:rsidP="00CB29DA">
      <w:pPr>
        <w:ind w:left="5316" w:firstLine="348"/>
        <w:jc w:val="right"/>
      </w:pPr>
      <w:r>
        <w:t xml:space="preserve">                  </w:t>
      </w:r>
    </w:p>
    <w:p w:rsidR="00CB29DA" w:rsidRDefault="00CB29DA" w:rsidP="00CB29DA">
      <w:pPr>
        <w:ind w:left="360"/>
      </w:pPr>
    </w:p>
    <w:p w:rsidR="00CB29DA" w:rsidRDefault="00CB29DA" w:rsidP="00CB29DA">
      <w:pPr>
        <w:pStyle w:val="Titolo2"/>
        <w:spacing w:line="276" w:lineRule="auto"/>
        <w:rPr>
          <w:rFonts w:ascii="Calibri" w:hAnsi="Calibri" w:cs="Tahoma"/>
          <w:b w:val="0"/>
          <w:i/>
          <w:sz w:val="22"/>
          <w:szCs w:val="22"/>
        </w:rPr>
      </w:pPr>
    </w:p>
    <w:p w:rsidR="00CB29DA" w:rsidRDefault="00CB29DA" w:rsidP="00CB29DA">
      <w:pPr>
        <w:pStyle w:val="Titolo2"/>
        <w:spacing w:line="276" w:lineRule="auto"/>
        <w:rPr>
          <w:rFonts w:ascii="Calibri" w:hAnsi="Calibri" w:cs="Tahoma"/>
          <w:b w:val="0"/>
          <w:i/>
          <w:sz w:val="22"/>
          <w:szCs w:val="22"/>
        </w:rPr>
      </w:pPr>
    </w:p>
    <w:p w:rsidR="00F64D55" w:rsidRDefault="00F64D55" w:rsidP="00F64D55">
      <w:pPr>
        <w:widowControl w:val="0"/>
        <w:jc w:val="center"/>
        <w:rPr>
          <w:rFonts w:ascii="Georgia" w:hAnsi="Georgia"/>
          <w:b/>
          <w:color w:val="000000"/>
          <w:kern w:val="28"/>
        </w:rPr>
      </w:pPr>
    </w:p>
    <w:p w:rsidR="00F64D55" w:rsidRDefault="00F64D55" w:rsidP="00F64D55">
      <w:pPr>
        <w:widowControl w:val="0"/>
        <w:jc w:val="center"/>
        <w:rPr>
          <w:rFonts w:ascii="Georgia" w:hAnsi="Georgia"/>
          <w:b/>
          <w:color w:val="000000"/>
          <w:kern w:val="28"/>
        </w:rPr>
      </w:pPr>
    </w:p>
    <w:p w:rsidR="00F64D55" w:rsidRDefault="00F64D55" w:rsidP="00F64D55">
      <w:pPr>
        <w:widowControl w:val="0"/>
        <w:jc w:val="center"/>
        <w:rPr>
          <w:rFonts w:ascii="Georgia" w:hAnsi="Georgia"/>
          <w:b/>
          <w:color w:val="000000"/>
          <w:kern w:val="28"/>
        </w:rPr>
      </w:pPr>
    </w:p>
    <w:p w:rsidR="00F64D55" w:rsidRDefault="00F64D55" w:rsidP="00F64D55">
      <w:pPr>
        <w:widowControl w:val="0"/>
        <w:jc w:val="center"/>
        <w:rPr>
          <w:rFonts w:ascii="Georgia" w:hAnsi="Georgia"/>
          <w:b/>
          <w:color w:val="000000"/>
          <w:kern w:val="28"/>
        </w:rPr>
      </w:pPr>
    </w:p>
    <w:p w:rsidR="00F64D55" w:rsidRDefault="00F64D55" w:rsidP="00F64D55">
      <w:pPr>
        <w:widowControl w:val="0"/>
        <w:jc w:val="center"/>
        <w:rPr>
          <w:rFonts w:ascii="Georgia" w:hAnsi="Georgia"/>
          <w:b/>
          <w:color w:val="000000"/>
          <w:kern w:val="28"/>
        </w:rPr>
      </w:pPr>
    </w:p>
    <w:p w:rsidR="00F64D55" w:rsidRDefault="00F64D55" w:rsidP="00F64D55">
      <w:pPr>
        <w:widowControl w:val="0"/>
        <w:jc w:val="center"/>
        <w:rPr>
          <w:rFonts w:ascii="Georgia" w:hAnsi="Georgia"/>
          <w:b/>
          <w:color w:val="000000"/>
          <w:kern w:val="28"/>
        </w:rPr>
      </w:pPr>
    </w:p>
    <w:p w:rsidR="00F64D55" w:rsidRDefault="00F64D55" w:rsidP="00F64D55">
      <w:pPr>
        <w:widowControl w:val="0"/>
        <w:jc w:val="center"/>
        <w:rPr>
          <w:rFonts w:ascii="Georgia" w:hAnsi="Georgia"/>
          <w:b/>
          <w:color w:val="000000"/>
          <w:kern w:val="28"/>
        </w:rPr>
      </w:pPr>
    </w:p>
    <w:p w:rsidR="00F64D55" w:rsidRDefault="00F64D55" w:rsidP="00F64D55">
      <w:pPr>
        <w:widowControl w:val="0"/>
        <w:jc w:val="center"/>
        <w:rPr>
          <w:rFonts w:ascii="Georgia" w:hAnsi="Georgia"/>
          <w:b/>
          <w:color w:val="000000"/>
          <w:kern w:val="28"/>
        </w:rPr>
      </w:pPr>
    </w:p>
    <w:p w:rsidR="00F64D55" w:rsidRDefault="00F64D55" w:rsidP="00F64D55">
      <w:pPr>
        <w:widowControl w:val="0"/>
        <w:jc w:val="center"/>
        <w:rPr>
          <w:rFonts w:ascii="Georgia" w:hAnsi="Georgia"/>
          <w:b/>
          <w:color w:val="000000"/>
          <w:kern w:val="28"/>
        </w:rPr>
      </w:pPr>
    </w:p>
    <w:p w:rsidR="00AB0AAD" w:rsidRDefault="00AB0AAD" w:rsidP="00AB0AAD">
      <w:pPr>
        <w:rPr>
          <w:rFonts w:ascii="Verdana" w:hAnsi="Verdana"/>
          <w:sz w:val="20"/>
          <w:szCs w:val="20"/>
        </w:rPr>
      </w:pPr>
    </w:p>
    <w:p w:rsidR="00D96563" w:rsidRDefault="00AB0AAD" w:rsidP="00D96563">
      <w:pPr>
        <w:jc w:val="both"/>
        <w:rPr>
          <w:rFonts w:ascii="Arial" w:hAnsi="Arial" w:cs="Arial"/>
          <w:b/>
          <w:sz w:val="18"/>
          <w:szCs w:val="18"/>
        </w:rPr>
      </w:pPr>
      <w:r>
        <w:rPr>
          <w:rFonts w:ascii="Verdana" w:hAnsi="Verdana"/>
          <w:sz w:val="20"/>
          <w:szCs w:val="20"/>
        </w:rPr>
        <w:tab/>
      </w:r>
    </w:p>
    <w:p w:rsidR="006947CB" w:rsidRPr="00AB0AAD" w:rsidRDefault="006947CB" w:rsidP="00AB0AAD">
      <w:pPr>
        <w:tabs>
          <w:tab w:val="left" w:pos="3945"/>
        </w:tabs>
        <w:rPr>
          <w:rFonts w:ascii="Verdana" w:hAnsi="Verdana"/>
          <w:sz w:val="20"/>
          <w:szCs w:val="20"/>
        </w:rPr>
      </w:pPr>
    </w:p>
    <w:sectPr w:rsidR="006947CB" w:rsidRPr="00AB0AAD" w:rsidSect="00867D8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07" w:rsidRDefault="003B4407" w:rsidP="00995FE4">
      <w:pPr>
        <w:spacing w:after="0" w:line="240" w:lineRule="auto"/>
      </w:pPr>
      <w:r>
        <w:separator/>
      </w:r>
    </w:p>
  </w:endnote>
  <w:endnote w:type="continuationSeparator" w:id="1">
    <w:p w:rsidR="003B4407" w:rsidRDefault="003B4407" w:rsidP="00995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E4" w:rsidRDefault="00995FE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278"/>
      <w:docPartObj>
        <w:docPartGallery w:val="Page Numbers (Bottom of Page)"/>
        <w:docPartUnique/>
      </w:docPartObj>
    </w:sdtPr>
    <w:sdtContent>
      <w:p w:rsidR="00995FE4" w:rsidRDefault="003547F9">
        <w:pPr>
          <w:pStyle w:val="Pidipagina"/>
        </w:pPr>
        <w:fldSimple w:instr=" PAGE   \* MERGEFORMAT ">
          <w:r w:rsidR="00604282">
            <w:rPr>
              <w:noProof/>
            </w:rPr>
            <w:t>1</w:t>
          </w:r>
        </w:fldSimple>
      </w:p>
    </w:sdtContent>
  </w:sdt>
  <w:p w:rsidR="00995FE4" w:rsidRDefault="00995FE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E4" w:rsidRDefault="00995FE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07" w:rsidRDefault="003B4407" w:rsidP="00995FE4">
      <w:pPr>
        <w:spacing w:after="0" w:line="240" w:lineRule="auto"/>
      </w:pPr>
      <w:r>
        <w:separator/>
      </w:r>
    </w:p>
  </w:footnote>
  <w:footnote w:type="continuationSeparator" w:id="1">
    <w:p w:rsidR="003B4407" w:rsidRDefault="003B4407" w:rsidP="00995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E4" w:rsidRDefault="00995FE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E4" w:rsidRDefault="00995FE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E4" w:rsidRDefault="00995FE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14544"/>
    <w:multiLevelType w:val="multilevel"/>
    <w:tmpl w:val="F61A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E401F"/>
    <w:multiLevelType w:val="hybridMultilevel"/>
    <w:tmpl w:val="455C5436"/>
    <w:lvl w:ilvl="0" w:tplc="5E7AC78E">
      <w:numFmt w:val="bullet"/>
      <w:lvlText w:val="-"/>
      <w:lvlJc w:val="left"/>
      <w:pPr>
        <w:ind w:left="720" w:hanging="360"/>
      </w:pPr>
      <w:rPr>
        <w:rFonts w:ascii="Tahoma" w:eastAsia="Times New Roman" w:hAnsi="Tahoma" w:cs="Tahoma"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AF90207"/>
    <w:multiLevelType w:val="multilevel"/>
    <w:tmpl w:val="E5DCCF9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E107661"/>
    <w:multiLevelType w:val="hybridMultilevel"/>
    <w:tmpl w:val="5552C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10509"/>
    <w:rsid w:val="00006488"/>
    <w:rsid w:val="0003066B"/>
    <w:rsid w:val="00043843"/>
    <w:rsid w:val="0005501E"/>
    <w:rsid w:val="00060C25"/>
    <w:rsid w:val="00066BDD"/>
    <w:rsid w:val="0008389C"/>
    <w:rsid w:val="00095476"/>
    <w:rsid w:val="00096709"/>
    <w:rsid w:val="000B09AE"/>
    <w:rsid w:val="000F1798"/>
    <w:rsid w:val="000F3CF7"/>
    <w:rsid w:val="000F59C1"/>
    <w:rsid w:val="000F62C0"/>
    <w:rsid w:val="00110C1E"/>
    <w:rsid w:val="00130F56"/>
    <w:rsid w:val="00132A9B"/>
    <w:rsid w:val="00146DB5"/>
    <w:rsid w:val="001517EC"/>
    <w:rsid w:val="00206EA6"/>
    <w:rsid w:val="00207311"/>
    <w:rsid w:val="00232306"/>
    <w:rsid w:val="00232D33"/>
    <w:rsid w:val="00236D47"/>
    <w:rsid w:val="002473B4"/>
    <w:rsid w:val="0027329D"/>
    <w:rsid w:val="002750AF"/>
    <w:rsid w:val="002A0551"/>
    <w:rsid w:val="002B41FB"/>
    <w:rsid w:val="002B52EB"/>
    <w:rsid w:val="002E3F96"/>
    <w:rsid w:val="00324F68"/>
    <w:rsid w:val="003547F9"/>
    <w:rsid w:val="003921E3"/>
    <w:rsid w:val="003B117B"/>
    <w:rsid w:val="003B4407"/>
    <w:rsid w:val="003B62BC"/>
    <w:rsid w:val="003C4F26"/>
    <w:rsid w:val="003C5A37"/>
    <w:rsid w:val="003E33BE"/>
    <w:rsid w:val="003E6E6E"/>
    <w:rsid w:val="0040207E"/>
    <w:rsid w:val="00405774"/>
    <w:rsid w:val="00415489"/>
    <w:rsid w:val="004362A7"/>
    <w:rsid w:val="00450D9B"/>
    <w:rsid w:val="00484DF5"/>
    <w:rsid w:val="00496FCA"/>
    <w:rsid w:val="00497676"/>
    <w:rsid w:val="004A051A"/>
    <w:rsid w:val="004A072C"/>
    <w:rsid w:val="004B62A8"/>
    <w:rsid w:val="004B7A16"/>
    <w:rsid w:val="004C2CD1"/>
    <w:rsid w:val="004C4A7A"/>
    <w:rsid w:val="004E4293"/>
    <w:rsid w:val="004E50C6"/>
    <w:rsid w:val="004E622D"/>
    <w:rsid w:val="005037C3"/>
    <w:rsid w:val="00510F1B"/>
    <w:rsid w:val="00520222"/>
    <w:rsid w:val="0052199A"/>
    <w:rsid w:val="00542DEC"/>
    <w:rsid w:val="00543347"/>
    <w:rsid w:val="0054712B"/>
    <w:rsid w:val="00562AA4"/>
    <w:rsid w:val="00564A28"/>
    <w:rsid w:val="0057368E"/>
    <w:rsid w:val="005867EE"/>
    <w:rsid w:val="0059161F"/>
    <w:rsid w:val="005C4188"/>
    <w:rsid w:val="005C58F1"/>
    <w:rsid w:val="005C5994"/>
    <w:rsid w:val="005E5C73"/>
    <w:rsid w:val="005F559C"/>
    <w:rsid w:val="00604282"/>
    <w:rsid w:val="00614A31"/>
    <w:rsid w:val="00624E16"/>
    <w:rsid w:val="0064133C"/>
    <w:rsid w:val="00651EFE"/>
    <w:rsid w:val="006521A0"/>
    <w:rsid w:val="006562A4"/>
    <w:rsid w:val="00674028"/>
    <w:rsid w:val="0069030C"/>
    <w:rsid w:val="006947CB"/>
    <w:rsid w:val="00696BF0"/>
    <w:rsid w:val="006B0A05"/>
    <w:rsid w:val="006D5A73"/>
    <w:rsid w:val="006F5BAE"/>
    <w:rsid w:val="00700FA1"/>
    <w:rsid w:val="00713DFB"/>
    <w:rsid w:val="00726182"/>
    <w:rsid w:val="00755707"/>
    <w:rsid w:val="00777A7E"/>
    <w:rsid w:val="007A392D"/>
    <w:rsid w:val="007C5F69"/>
    <w:rsid w:val="007C6D8F"/>
    <w:rsid w:val="007D6678"/>
    <w:rsid w:val="007E48C6"/>
    <w:rsid w:val="00843BA5"/>
    <w:rsid w:val="00847C45"/>
    <w:rsid w:val="00847CB9"/>
    <w:rsid w:val="00867D87"/>
    <w:rsid w:val="00872ABD"/>
    <w:rsid w:val="008837D8"/>
    <w:rsid w:val="008C3187"/>
    <w:rsid w:val="008C7BB9"/>
    <w:rsid w:val="008D134F"/>
    <w:rsid w:val="008E19D7"/>
    <w:rsid w:val="008E5147"/>
    <w:rsid w:val="008E5401"/>
    <w:rsid w:val="008E7474"/>
    <w:rsid w:val="008F6359"/>
    <w:rsid w:val="008F7DA7"/>
    <w:rsid w:val="00907B57"/>
    <w:rsid w:val="00913398"/>
    <w:rsid w:val="00935E83"/>
    <w:rsid w:val="00990B2D"/>
    <w:rsid w:val="00995FE4"/>
    <w:rsid w:val="009A1BB0"/>
    <w:rsid w:val="009A7E98"/>
    <w:rsid w:val="009B1100"/>
    <w:rsid w:val="009D2577"/>
    <w:rsid w:val="009D6636"/>
    <w:rsid w:val="009E2CB6"/>
    <w:rsid w:val="00A234EC"/>
    <w:rsid w:val="00A2492A"/>
    <w:rsid w:val="00A32AAB"/>
    <w:rsid w:val="00A605F7"/>
    <w:rsid w:val="00A64AD6"/>
    <w:rsid w:val="00A663F7"/>
    <w:rsid w:val="00A754D9"/>
    <w:rsid w:val="00A90CBD"/>
    <w:rsid w:val="00AB0AAD"/>
    <w:rsid w:val="00AB21D7"/>
    <w:rsid w:val="00AB363D"/>
    <w:rsid w:val="00AC3B73"/>
    <w:rsid w:val="00AC4E45"/>
    <w:rsid w:val="00B02757"/>
    <w:rsid w:val="00B10509"/>
    <w:rsid w:val="00B30A4B"/>
    <w:rsid w:val="00B30FD1"/>
    <w:rsid w:val="00B41D1F"/>
    <w:rsid w:val="00B47070"/>
    <w:rsid w:val="00B558FE"/>
    <w:rsid w:val="00B9305E"/>
    <w:rsid w:val="00B941B3"/>
    <w:rsid w:val="00B97DC4"/>
    <w:rsid w:val="00BD6FC5"/>
    <w:rsid w:val="00C23FA3"/>
    <w:rsid w:val="00C30684"/>
    <w:rsid w:val="00C44C82"/>
    <w:rsid w:val="00C453B6"/>
    <w:rsid w:val="00C56A77"/>
    <w:rsid w:val="00C63D6D"/>
    <w:rsid w:val="00C65E03"/>
    <w:rsid w:val="00C76C86"/>
    <w:rsid w:val="00CA0B58"/>
    <w:rsid w:val="00CB29DA"/>
    <w:rsid w:val="00CD3B61"/>
    <w:rsid w:val="00CD66E5"/>
    <w:rsid w:val="00CE3435"/>
    <w:rsid w:val="00D07231"/>
    <w:rsid w:val="00D20F07"/>
    <w:rsid w:val="00D2182E"/>
    <w:rsid w:val="00D2390E"/>
    <w:rsid w:val="00D65091"/>
    <w:rsid w:val="00D713B9"/>
    <w:rsid w:val="00D71B3D"/>
    <w:rsid w:val="00D72C44"/>
    <w:rsid w:val="00D913EC"/>
    <w:rsid w:val="00D923D1"/>
    <w:rsid w:val="00D93B87"/>
    <w:rsid w:val="00D9430C"/>
    <w:rsid w:val="00D96563"/>
    <w:rsid w:val="00DA31AA"/>
    <w:rsid w:val="00DC42B1"/>
    <w:rsid w:val="00DC48FA"/>
    <w:rsid w:val="00DD5CA8"/>
    <w:rsid w:val="00DE56A7"/>
    <w:rsid w:val="00E313DC"/>
    <w:rsid w:val="00E54C07"/>
    <w:rsid w:val="00E573A4"/>
    <w:rsid w:val="00E60045"/>
    <w:rsid w:val="00E644A1"/>
    <w:rsid w:val="00E702D6"/>
    <w:rsid w:val="00E71EEE"/>
    <w:rsid w:val="00EA16AD"/>
    <w:rsid w:val="00EF3347"/>
    <w:rsid w:val="00F121E9"/>
    <w:rsid w:val="00F32E76"/>
    <w:rsid w:val="00F34D88"/>
    <w:rsid w:val="00F42BDC"/>
    <w:rsid w:val="00F43847"/>
    <w:rsid w:val="00F45C57"/>
    <w:rsid w:val="00F52807"/>
    <w:rsid w:val="00F53860"/>
    <w:rsid w:val="00F53ED2"/>
    <w:rsid w:val="00F64D55"/>
    <w:rsid w:val="00F75B03"/>
    <w:rsid w:val="00FA5D99"/>
    <w:rsid w:val="00FC1F4A"/>
    <w:rsid w:val="00FC6F45"/>
    <w:rsid w:val="00FD0A12"/>
    <w:rsid w:val="00FD21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D87"/>
  </w:style>
  <w:style w:type="paragraph" w:styleId="Titolo1">
    <w:name w:val="heading 1"/>
    <w:basedOn w:val="Normale"/>
    <w:next w:val="Normale"/>
    <w:link w:val="Titolo1Carattere"/>
    <w:qFormat/>
    <w:rsid w:val="0003066B"/>
    <w:pPr>
      <w:keepNext/>
      <w:spacing w:after="0" w:line="240" w:lineRule="auto"/>
      <w:jc w:val="center"/>
      <w:outlineLvl w:val="0"/>
    </w:pPr>
    <w:rPr>
      <w:rFonts w:ascii="Times New Roman" w:eastAsia="Times New Roman" w:hAnsi="Times New Roman" w:cs="Times New Roman"/>
      <w:color w:val="000000"/>
      <w:sz w:val="28"/>
      <w:szCs w:val="28"/>
      <w:lang w:eastAsia="it-IT"/>
    </w:rPr>
  </w:style>
  <w:style w:type="paragraph" w:styleId="Titolo2">
    <w:name w:val="heading 2"/>
    <w:basedOn w:val="Normale"/>
    <w:next w:val="Normale"/>
    <w:link w:val="Titolo2Carattere"/>
    <w:uiPriority w:val="9"/>
    <w:semiHidden/>
    <w:unhideWhenUsed/>
    <w:qFormat/>
    <w:rsid w:val="00F64D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C6F45"/>
    <w:pPr>
      <w:spacing w:after="0" w:line="240" w:lineRule="auto"/>
    </w:pPr>
  </w:style>
  <w:style w:type="character" w:customStyle="1" w:styleId="Titolo1Carattere">
    <w:name w:val="Titolo 1 Carattere"/>
    <w:basedOn w:val="Carpredefinitoparagrafo"/>
    <w:link w:val="Titolo1"/>
    <w:rsid w:val="0003066B"/>
    <w:rPr>
      <w:rFonts w:ascii="Times New Roman" w:eastAsia="Times New Roman" w:hAnsi="Times New Roman" w:cs="Times New Roman"/>
      <w:color w:val="000000"/>
      <w:sz w:val="28"/>
      <w:szCs w:val="28"/>
      <w:lang w:eastAsia="it-IT"/>
    </w:rPr>
  </w:style>
  <w:style w:type="paragraph" w:styleId="Testofumetto">
    <w:name w:val="Balloon Text"/>
    <w:basedOn w:val="Normale"/>
    <w:link w:val="TestofumettoCarattere"/>
    <w:uiPriority w:val="99"/>
    <w:semiHidden/>
    <w:unhideWhenUsed/>
    <w:rsid w:val="00E600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0045"/>
    <w:rPr>
      <w:rFonts w:ascii="Tahoma" w:hAnsi="Tahoma" w:cs="Tahoma"/>
      <w:sz w:val="16"/>
      <w:szCs w:val="16"/>
    </w:rPr>
  </w:style>
  <w:style w:type="paragraph" w:customStyle="1" w:styleId="a">
    <w:next w:val="Nessunaspaziatura"/>
    <w:rsid w:val="008E19D7"/>
    <w:pPr>
      <w:spacing w:after="0" w:line="240" w:lineRule="auto"/>
      <w:jc w:val="both"/>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542DEC"/>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542DEC"/>
    <w:rPr>
      <w:rFonts w:ascii="Times New Roman" w:eastAsia="Times New Roman" w:hAnsi="Times New Roman" w:cs="Times New Roman"/>
      <w:sz w:val="24"/>
      <w:szCs w:val="24"/>
      <w:lang w:eastAsia="it-IT"/>
    </w:rPr>
  </w:style>
  <w:style w:type="paragraph" w:styleId="Titolo">
    <w:name w:val="Title"/>
    <w:basedOn w:val="Normale"/>
    <w:link w:val="TitoloCarattere"/>
    <w:qFormat/>
    <w:rsid w:val="00542DEC"/>
    <w:pPr>
      <w:spacing w:after="0" w:line="240" w:lineRule="auto"/>
      <w:jc w:val="center"/>
    </w:pPr>
    <w:rPr>
      <w:rFonts w:ascii="Times New Roman" w:eastAsia="Times New Roman" w:hAnsi="Times New Roman" w:cs="Times New Roman"/>
      <w:sz w:val="28"/>
      <w:szCs w:val="24"/>
    </w:rPr>
  </w:style>
  <w:style w:type="character" w:customStyle="1" w:styleId="TitoloCarattere">
    <w:name w:val="Titolo Carattere"/>
    <w:basedOn w:val="Carpredefinitoparagrafo"/>
    <w:link w:val="Titolo"/>
    <w:rsid w:val="00542DEC"/>
    <w:rPr>
      <w:rFonts w:ascii="Times New Roman" w:eastAsia="Times New Roman" w:hAnsi="Times New Roman" w:cs="Times New Roman"/>
      <w:sz w:val="28"/>
      <w:szCs w:val="24"/>
    </w:rPr>
  </w:style>
  <w:style w:type="paragraph" w:customStyle="1" w:styleId="western">
    <w:name w:val="western"/>
    <w:basedOn w:val="Normale"/>
    <w:rsid w:val="00542DEC"/>
    <w:pPr>
      <w:spacing w:before="100" w:beforeAutospacing="1" w:after="0" w:line="240" w:lineRule="auto"/>
      <w:jc w:val="both"/>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F64D55"/>
    <w:rPr>
      <w:rFonts w:asciiTheme="majorHAnsi" w:eastAsiaTheme="majorEastAsia" w:hAnsiTheme="majorHAnsi" w:cstheme="majorBidi"/>
      <w:b/>
      <w:bCs/>
      <w:color w:val="5B9BD5" w:themeColor="accent1"/>
      <w:sz w:val="26"/>
      <w:szCs w:val="26"/>
    </w:rPr>
  </w:style>
  <w:style w:type="paragraph" w:styleId="Rientrocorpodeltesto">
    <w:name w:val="Body Text Indent"/>
    <w:basedOn w:val="Normale"/>
    <w:link w:val="RientrocorpodeltestoCarattere"/>
    <w:uiPriority w:val="99"/>
    <w:unhideWhenUsed/>
    <w:rsid w:val="00F64D55"/>
    <w:pPr>
      <w:spacing w:after="120"/>
      <w:ind w:left="283"/>
    </w:pPr>
  </w:style>
  <w:style w:type="character" w:customStyle="1" w:styleId="RientrocorpodeltestoCarattere">
    <w:name w:val="Rientro corpo del testo Carattere"/>
    <w:basedOn w:val="Carpredefinitoparagrafo"/>
    <w:link w:val="Rientrocorpodeltesto"/>
    <w:uiPriority w:val="99"/>
    <w:rsid w:val="00F64D55"/>
  </w:style>
  <w:style w:type="paragraph" w:styleId="Paragrafoelenco">
    <w:name w:val="List Paragraph"/>
    <w:basedOn w:val="Normale"/>
    <w:uiPriority w:val="34"/>
    <w:qFormat/>
    <w:rsid w:val="00F64D55"/>
    <w:pPr>
      <w:spacing w:after="200" w:line="276" w:lineRule="auto"/>
      <w:ind w:left="720"/>
      <w:contextualSpacing/>
    </w:pPr>
    <w:rPr>
      <w:rFonts w:ascii="Calibri" w:eastAsia="Calibri" w:hAnsi="Calibri" w:cs="Times New Roman"/>
    </w:rPr>
  </w:style>
  <w:style w:type="paragraph" w:customStyle="1" w:styleId="Testonormale1">
    <w:name w:val="Testo normale1"/>
    <w:basedOn w:val="Normale"/>
    <w:rsid w:val="00F64D55"/>
    <w:pPr>
      <w:overflowPunct w:val="0"/>
      <w:autoSpaceDE w:val="0"/>
      <w:autoSpaceDN w:val="0"/>
      <w:adjustRightInd w:val="0"/>
      <w:spacing w:after="0" w:line="240" w:lineRule="auto"/>
    </w:pPr>
    <w:rPr>
      <w:rFonts w:ascii="Courier New" w:eastAsia="Times New Roman" w:hAnsi="Courier New" w:cs="Times New Roman"/>
      <w:color w:val="800080"/>
      <w:sz w:val="20"/>
      <w:szCs w:val="20"/>
      <w:u w:val="single"/>
      <w:lang w:eastAsia="it-IT"/>
    </w:rPr>
  </w:style>
  <w:style w:type="paragraph" w:styleId="Intestazione">
    <w:name w:val="header"/>
    <w:basedOn w:val="Normale"/>
    <w:link w:val="IntestazioneCarattere"/>
    <w:uiPriority w:val="99"/>
    <w:semiHidden/>
    <w:unhideWhenUsed/>
    <w:rsid w:val="00995F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95FE4"/>
  </w:style>
  <w:style w:type="paragraph" w:styleId="Pidipagina">
    <w:name w:val="footer"/>
    <w:basedOn w:val="Normale"/>
    <w:link w:val="PidipaginaCarattere"/>
    <w:uiPriority w:val="99"/>
    <w:unhideWhenUsed/>
    <w:rsid w:val="00995F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FE4"/>
  </w:style>
</w:styles>
</file>

<file path=word/webSettings.xml><?xml version="1.0" encoding="utf-8"?>
<w:webSettings xmlns:r="http://schemas.openxmlformats.org/officeDocument/2006/relationships" xmlns:w="http://schemas.openxmlformats.org/wordprocessingml/2006/main">
  <w:divs>
    <w:div w:id="1924029170">
      <w:bodyDiv w:val="1"/>
      <w:marLeft w:val="0"/>
      <w:marRight w:val="0"/>
      <w:marTop w:val="0"/>
      <w:marBottom w:val="0"/>
      <w:divBdr>
        <w:top w:val="none" w:sz="0" w:space="0" w:color="auto"/>
        <w:left w:val="none" w:sz="0" w:space="0" w:color="auto"/>
        <w:bottom w:val="none" w:sz="0" w:space="0" w:color="auto"/>
        <w:right w:val="none" w:sz="0" w:space="0" w:color="auto"/>
      </w:divBdr>
      <w:divsChild>
        <w:div w:id="1169976672">
          <w:marLeft w:val="0"/>
          <w:marRight w:val="0"/>
          <w:marTop w:val="0"/>
          <w:marBottom w:val="0"/>
          <w:divBdr>
            <w:top w:val="none" w:sz="0" w:space="0" w:color="auto"/>
            <w:left w:val="none" w:sz="0" w:space="0" w:color="auto"/>
            <w:bottom w:val="none" w:sz="0" w:space="0" w:color="auto"/>
            <w:right w:val="none" w:sz="0" w:space="0" w:color="auto"/>
          </w:divBdr>
        </w:div>
        <w:div w:id="68879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1094</Words>
  <Characters>6242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Minnuto</dc:creator>
  <cp:lastModifiedBy>Fabio</cp:lastModifiedBy>
  <cp:revision>40</cp:revision>
  <cp:lastPrinted>2019-07-16T07:55:00Z</cp:lastPrinted>
  <dcterms:created xsi:type="dcterms:W3CDTF">2019-07-05T10:34:00Z</dcterms:created>
  <dcterms:modified xsi:type="dcterms:W3CDTF">2019-07-23T07:42:00Z</dcterms:modified>
</cp:coreProperties>
</file>